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5D4D58">
        <w:rPr>
          <w:b/>
          <w:szCs w:val="26"/>
        </w:rPr>
        <w:t>5</w:t>
      </w:r>
      <w:r w:rsidR="00316A0C">
        <w:rPr>
          <w:b/>
          <w:szCs w:val="26"/>
        </w:rPr>
        <w:t>/2023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9F3734" w:rsidRPr="009F3734" w:rsidRDefault="0020769E" w:rsidP="009F3734">
      <w:pPr>
        <w:ind w:left="1318" w:right="1332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procedury k</w:t>
      </w:r>
      <w:bookmarkStart w:id="0" w:name="_GoBack"/>
      <w:bookmarkEnd w:id="0"/>
      <w:r w:rsidR="009F3734">
        <w:rPr>
          <w:b/>
          <w:sz w:val="24"/>
        </w:rPr>
        <w:t>onsultowania programów kształcenia z interesariuszami zewnętrznymi</w:t>
      </w:r>
      <w:r w:rsidR="009F3734">
        <w:rPr>
          <w:rFonts w:eastAsia="Times New Roman"/>
          <w:b/>
          <w:sz w:val="24"/>
        </w:rPr>
        <w:t xml:space="preserve"> </w:t>
      </w:r>
      <w:r w:rsidR="009F3734">
        <w:rPr>
          <w:b/>
          <w:color w:val="0D0D0D"/>
          <w:w w:val="105"/>
          <w:sz w:val="24"/>
        </w:rPr>
        <w:t>(UR/USZJK/</w:t>
      </w:r>
      <w:proofErr w:type="spellStart"/>
      <w:r w:rsidR="009F3734">
        <w:rPr>
          <w:b/>
          <w:color w:val="0D0D0D"/>
          <w:w w:val="105"/>
          <w:sz w:val="24"/>
        </w:rPr>
        <w:t>WIPiE</w:t>
      </w:r>
      <w:proofErr w:type="spellEnd"/>
      <w:r w:rsidR="009F3734">
        <w:rPr>
          <w:b/>
          <w:color w:val="0D0D0D"/>
          <w:w w:val="105"/>
          <w:sz w:val="24"/>
        </w:rPr>
        <w:t>/PW-06)</w:t>
      </w:r>
    </w:p>
    <w:p w:rsidR="00596440" w:rsidRPr="0078379A" w:rsidRDefault="00596440" w:rsidP="00596440">
      <w:pPr>
        <w:spacing w:line="276" w:lineRule="auto"/>
        <w:ind w:left="1318" w:right="1337"/>
        <w:jc w:val="center"/>
        <w:rPr>
          <w:b/>
          <w:sz w:val="24"/>
          <w:szCs w:val="24"/>
        </w:rPr>
      </w:pPr>
    </w:p>
    <w:p w:rsidR="00316A0C" w:rsidRDefault="00316A0C" w:rsidP="00316A0C">
      <w:pPr>
        <w:spacing w:before="1"/>
        <w:ind w:left="1318" w:right="1337"/>
        <w:jc w:val="center"/>
        <w:rPr>
          <w:rFonts w:eastAsia="Times New Roman"/>
          <w:b/>
          <w:sz w:val="24"/>
          <w:szCs w:val="24"/>
        </w:rPr>
      </w:pP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Ustawy</w:t>
      </w:r>
      <w:r w:rsidRPr="00E4429C">
        <w:rPr>
          <w:sz w:val="24"/>
          <w:szCs w:val="24"/>
        </w:rPr>
        <w:t xml:space="preserve"> z dnia 20 lipca 2018 r. – Prawo o szkolnictwie wyższym i nauce</w:t>
      </w:r>
      <w:r>
        <w:rPr>
          <w:sz w:val="24"/>
          <w:szCs w:val="24"/>
        </w:rPr>
        <w:t xml:space="preserve"> </w:t>
      </w:r>
      <w:r w:rsidRPr="008D2673">
        <w:rPr>
          <w:sz w:val="24"/>
          <w:szCs w:val="24"/>
        </w:rPr>
        <w:t xml:space="preserve">(t. jedn. Dz.U. z 2022 r., poz. 574 z </w:t>
      </w:r>
      <w:proofErr w:type="spellStart"/>
      <w:r w:rsidRPr="008D2673">
        <w:rPr>
          <w:sz w:val="24"/>
          <w:szCs w:val="24"/>
        </w:rPr>
        <w:t>późn</w:t>
      </w:r>
      <w:proofErr w:type="spellEnd"/>
      <w:r w:rsidRPr="008D2673">
        <w:rPr>
          <w:sz w:val="24"/>
          <w:szCs w:val="24"/>
        </w:rPr>
        <w:t>. zm.)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Rozporządzenia</w:t>
      </w:r>
      <w:r w:rsidRPr="00E4429C">
        <w:rPr>
          <w:sz w:val="24"/>
          <w:szCs w:val="24"/>
        </w:rPr>
        <w:t xml:space="preserve"> Ministra Nauki i Szkolnictwa Wyższego z dnia 12 września 2018 r. w sprawie kryteriów oceny programowej (Dz. U. z 2018 r., poz. 1787)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 w:rsidRPr="00E4429C">
        <w:rPr>
          <w:sz w:val="24"/>
          <w:szCs w:val="24"/>
        </w:rPr>
        <w:t>Statut</w:t>
      </w:r>
      <w:r w:rsidR="001F14F2">
        <w:rPr>
          <w:sz w:val="24"/>
          <w:szCs w:val="24"/>
        </w:rPr>
        <w:t>u</w:t>
      </w:r>
      <w:r w:rsidRPr="00E4429C">
        <w:rPr>
          <w:sz w:val="24"/>
          <w:szCs w:val="24"/>
        </w:rPr>
        <w:t xml:space="preserve"> Uniwersytetu Rolniczego im. Hugona Kołłątaja w Krakowie z dnia 28 czerwca 2021 r. przyjęty przez Sena</w:t>
      </w:r>
      <w:r>
        <w:rPr>
          <w:sz w:val="24"/>
          <w:szCs w:val="24"/>
        </w:rPr>
        <w:t>t uchwałą nr 88/2021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168/2021 z dnia 27 października 2021 r. w sprawie wprowadzenia Polityki Jakości i Kształcenia oraz Uczelnianego Systemu Zapewnienia Jakości Kształcenia (USZJK)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170/2021 z dnia 9 listopada 2021 r. w sprawie wprowadzenia procedur ogólnych dotyczących postępowania z dokumentami Uczelnianego Systemu Zapewnienia Jakości Kształcenia (USZJK)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35/2022 z dnia 4 maja 2022 roku w sprawie wprowadzenia w życie Regulaminu Studiów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9F3734" w:rsidRPr="009F3734" w:rsidRDefault="00FE39E5" w:rsidP="009F3734">
      <w:pPr>
        <w:ind w:left="1318" w:right="1332"/>
        <w:jc w:val="center"/>
        <w:rPr>
          <w:rFonts w:eastAsia="Times New Roman"/>
          <w:b/>
          <w:sz w:val="24"/>
        </w:rPr>
      </w:pPr>
      <w:r>
        <w:rPr>
          <w:szCs w:val="26"/>
        </w:rPr>
        <w:t xml:space="preserve">zatwierdzam </w:t>
      </w:r>
      <w:r w:rsidR="005D4D58">
        <w:rPr>
          <w:b/>
          <w:sz w:val="24"/>
        </w:rPr>
        <w:t>procedurę</w:t>
      </w:r>
      <w:r w:rsidR="009F3734">
        <w:rPr>
          <w:b/>
          <w:sz w:val="24"/>
        </w:rPr>
        <w:t xml:space="preserve"> Konsultowania programów kształcenia z interesariuszami zewnętrznymi</w:t>
      </w:r>
      <w:r w:rsidR="009F3734">
        <w:rPr>
          <w:rFonts w:eastAsia="Times New Roman"/>
          <w:b/>
          <w:sz w:val="24"/>
        </w:rPr>
        <w:t xml:space="preserve"> </w:t>
      </w:r>
    </w:p>
    <w:p w:rsidR="00316A0C" w:rsidRDefault="00316A0C" w:rsidP="009F3734">
      <w:pPr>
        <w:spacing w:before="1"/>
        <w:ind w:left="1318" w:right="1337"/>
        <w:jc w:val="center"/>
        <w:rPr>
          <w:rFonts w:eastAsia="Times New Roman"/>
          <w:b/>
          <w:sz w:val="24"/>
          <w:szCs w:val="24"/>
        </w:rPr>
      </w:pP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</w:t>
      </w:r>
      <w:r w:rsidR="009F3734">
        <w:rPr>
          <w:szCs w:val="26"/>
        </w:rPr>
        <w:t xml:space="preserve"> marca</w:t>
      </w:r>
      <w:r w:rsidR="00316A0C">
        <w:rPr>
          <w:szCs w:val="26"/>
        </w:rPr>
        <w:t xml:space="preserve"> 2023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1F14F2"/>
    <w:rsid w:val="001F6DF6"/>
    <w:rsid w:val="0020769E"/>
    <w:rsid w:val="00264475"/>
    <w:rsid w:val="00316A0C"/>
    <w:rsid w:val="0052535F"/>
    <w:rsid w:val="00596440"/>
    <w:rsid w:val="005D4D58"/>
    <w:rsid w:val="009F2F68"/>
    <w:rsid w:val="009F3734"/>
    <w:rsid w:val="00A02A6B"/>
    <w:rsid w:val="00A90C29"/>
    <w:rsid w:val="00C9174E"/>
    <w:rsid w:val="00C965C3"/>
    <w:rsid w:val="00DD3F76"/>
    <w:rsid w:val="00DD7858"/>
    <w:rsid w:val="00DE42F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D05B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A0C"/>
  </w:style>
  <w:style w:type="paragraph" w:styleId="Tekstpodstawowy">
    <w:name w:val="Body Text"/>
    <w:basedOn w:val="Normalny"/>
    <w:link w:val="TekstpodstawowyZnak"/>
    <w:uiPriority w:val="1"/>
    <w:qFormat/>
    <w:rsid w:val="0059644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16</cp:revision>
  <cp:lastPrinted>2023-07-17T11:44:00Z</cp:lastPrinted>
  <dcterms:created xsi:type="dcterms:W3CDTF">2023-07-17T11:20:00Z</dcterms:created>
  <dcterms:modified xsi:type="dcterms:W3CDTF">2024-04-26T12:49:00Z</dcterms:modified>
</cp:coreProperties>
</file>