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CAF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297A7E71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62343A63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32409B0" w14:textId="77777777" w:rsidR="00085987" w:rsidRPr="00233D06" w:rsidRDefault="00085987" w:rsidP="00366938">
      <w:pPr>
        <w:pStyle w:val="Tekstpodstawowy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75134BFC" w14:textId="07BAE2D1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sz w:val="24"/>
          <w:szCs w:val="24"/>
        </w:rPr>
      </w:pPr>
      <w:r w:rsidRPr="00233D06">
        <w:rPr>
          <w:rFonts w:ascii="Garamond" w:hAnsi="Garamond"/>
          <w:bCs/>
          <w:sz w:val="24"/>
          <w:szCs w:val="24"/>
        </w:rPr>
        <w:t>PROCEDURA WYDZIAŁOWA PW-0</w:t>
      </w:r>
      <w:r w:rsidR="00C15552" w:rsidRPr="00233D06">
        <w:rPr>
          <w:rFonts w:ascii="Garamond" w:hAnsi="Garamond"/>
          <w:bCs/>
          <w:sz w:val="24"/>
          <w:szCs w:val="24"/>
        </w:rPr>
        <w:t>4</w:t>
      </w:r>
      <w:r w:rsidRPr="00233D06">
        <w:rPr>
          <w:rFonts w:ascii="Garamond" w:hAnsi="Garamond"/>
          <w:bCs/>
          <w:sz w:val="24"/>
          <w:szCs w:val="24"/>
        </w:rPr>
        <w:t>:</w:t>
      </w:r>
    </w:p>
    <w:p w14:paraId="0056EE00" w14:textId="77777777" w:rsidR="00085987" w:rsidRPr="00233D06" w:rsidRDefault="00085987" w:rsidP="00366938">
      <w:pPr>
        <w:spacing w:line="276" w:lineRule="auto"/>
        <w:jc w:val="center"/>
        <w:rPr>
          <w:rFonts w:ascii="Garamond" w:hAnsi="Garamond"/>
          <w:b/>
        </w:rPr>
      </w:pPr>
    </w:p>
    <w:p w14:paraId="5AF80E68" w14:textId="301450BF" w:rsidR="00085987" w:rsidRPr="00233D06" w:rsidRDefault="00E97159" w:rsidP="0036693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 w:rsidRPr="00233D06">
        <w:rPr>
          <w:rFonts w:ascii="Garamond" w:hAnsi="Garamond"/>
          <w:b/>
          <w:bCs/>
        </w:rPr>
        <w:t>Procedura projektowania i modyfikacji programów kształcenia</w:t>
      </w:r>
    </w:p>
    <w:p w14:paraId="6140635A" w14:textId="794D9C18" w:rsidR="00085987" w:rsidRPr="00233D06" w:rsidRDefault="00085987" w:rsidP="00366938">
      <w:pPr>
        <w:spacing w:line="276" w:lineRule="auto"/>
        <w:jc w:val="center"/>
        <w:rPr>
          <w:rFonts w:ascii="Garamond" w:hAnsi="Garamond"/>
          <w:bCs/>
        </w:rPr>
      </w:pPr>
    </w:p>
    <w:p w14:paraId="7E304BCF" w14:textId="47800413" w:rsidR="00085987" w:rsidRPr="00233D06" w:rsidRDefault="00085987" w:rsidP="00366938">
      <w:pPr>
        <w:pStyle w:val="Tekstpodstawowy"/>
        <w:spacing w:line="276" w:lineRule="auto"/>
        <w:jc w:val="center"/>
        <w:rPr>
          <w:rFonts w:ascii="Garamond" w:hAnsi="Garamond"/>
          <w:bCs/>
          <w:color w:val="0D0D0D" w:themeColor="text1" w:themeTint="F2"/>
          <w:sz w:val="24"/>
          <w:szCs w:val="24"/>
        </w:rPr>
      </w:pP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(UR/USZJK/</w:t>
      </w:r>
      <w:proofErr w:type="spellStart"/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WIPiE</w:t>
      </w:r>
      <w:proofErr w:type="spellEnd"/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/PW-0</w:t>
      </w:r>
      <w:r w:rsidR="00C15552"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4</w:t>
      </w:r>
      <w:r w:rsidRPr="00233D06">
        <w:rPr>
          <w:rFonts w:ascii="Garamond" w:hAnsi="Garamond"/>
          <w:bCs/>
          <w:color w:val="0D0D0D" w:themeColor="text1" w:themeTint="F2"/>
          <w:sz w:val="24"/>
          <w:szCs w:val="24"/>
        </w:rPr>
        <w:t>)</w:t>
      </w:r>
    </w:p>
    <w:p w14:paraId="768ABC17" w14:textId="435EC228" w:rsidR="00085987" w:rsidRPr="00233D06" w:rsidRDefault="00085987" w:rsidP="00366938">
      <w:pPr>
        <w:widowControl/>
        <w:suppressAutoHyphens w:val="0"/>
        <w:spacing w:line="276" w:lineRule="auto"/>
        <w:jc w:val="both"/>
        <w:rPr>
          <w:rFonts w:ascii="Garamond" w:eastAsia="Times New Roman" w:hAnsi="Garamond" w:cs="Times New Roman"/>
          <w:b/>
          <w:bCs/>
          <w:color w:val="0D0D0D" w:themeColor="text1" w:themeTint="F2"/>
          <w:lang w:eastAsia="pl-PL" w:bidi="ar-SA"/>
        </w:rPr>
      </w:pPr>
      <w:r w:rsidRPr="00233D06">
        <w:rPr>
          <w:rFonts w:ascii="Garamond" w:hAnsi="Garamond"/>
          <w:bCs/>
          <w:color w:val="0D0D0D" w:themeColor="text1" w:themeTint="F2"/>
        </w:rPr>
        <w:br w:type="page"/>
      </w:r>
    </w:p>
    <w:p w14:paraId="689BF447" w14:textId="77777777" w:rsidR="00085987" w:rsidRPr="00233D06" w:rsidRDefault="00085987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</w:p>
    <w:p w14:paraId="0A6A3905" w14:textId="516346B2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/>
          <w:color w:val="000000" w:themeColor="text1"/>
        </w:rPr>
      </w:pPr>
      <w:r w:rsidRPr="00233D06">
        <w:rPr>
          <w:rFonts w:ascii="Garamond" w:hAnsi="Garamond" w:cs="Arial"/>
          <w:b/>
          <w:color w:val="000000" w:themeColor="text1"/>
        </w:rPr>
        <w:t>SPIS TREŚCI</w:t>
      </w:r>
    </w:p>
    <w:p w14:paraId="281A34E2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  <w:color w:val="2F5496" w:themeColor="accent1" w:themeShade="BF"/>
        </w:rPr>
      </w:pPr>
    </w:p>
    <w:p w14:paraId="106B8132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 – POSTANOWIENIA OGÓLNE</w:t>
      </w:r>
    </w:p>
    <w:p w14:paraId="07480C65" w14:textId="661DD46D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2103F21" w14:textId="77777777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7452B6EB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4403ECC" w14:textId="77777777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II – POSTANOWIENIA SZCZEGÓŁOWE</w:t>
      </w:r>
    </w:p>
    <w:p w14:paraId="4FB5E177" w14:textId="716608F1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0F976567" w14:textId="0AE7A546" w:rsidR="00BC62D0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Tryb postępowania</w:t>
      </w:r>
    </w:p>
    <w:p w14:paraId="78FFA85C" w14:textId="426A78D1" w:rsidR="00BC19FF" w:rsidRPr="00233D06" w:rsidRDefault="00BC19F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</w:t>
      </w:r>
      <w:r w:rsidR="00FB1803" w:rsidRPr="00233D06">
        <w:rPr>
          <w:rFonts w:ascii="Garamond" w:hAnsi="Garamond" w:cs="Arial"/>
          <w:bCs/>
          <w:color w:val="000000" w:themeColor="text1"/>
        </w:rPr>
        <w:t>.1.</w:t>
      </w:r>
      <w:r w:rsidRPr="00233D06">
        <w:rPr>
          <w:rFonts w:ascii="Garamond" w:hAnsi="Garamond" w:cs="Arial"/>
          <w:bCs/>
          <w:color w:val="000000" w:themeColor="text1"/>
        </w:rPr>
        <w:t xml:space="preserve">: Tryb postępowania przy zgłoszeniu propozycji dotyczącej </w:t>
      </w:r>
      <w:r w:rsidR="00397F50" w:rsidRPr="00233D06">
        <w:rPr>
          <w:rFonts w:ascii="Garamond" w:hAnsi="Garamond" w:cs="Arial"/>
          <w:bCs/>
          <w:color w:val="000000" w:themeColor="text1"/>
        </w:rPr>
        <w:t>u</w:t>
      </w:r>
      <w:r w:rsidRPr="00233D06">
        <w:rPr>
          <w:rFonts w:ascii="Garamond" w:hAnsi="Garamond" w:cs="Arial"/>
          <w:bCs/>
          <w:color w:val="000000" w:themeColor="text1"/>
        </w:rPr>
        <w:t xml:space="preserve">tworzenia nowego </w:t>
      </w:r>
      <w:r w:rsidR="00846C66" w:rsidRPr="00233D06">
        <w:rPr>
          <w:rFonts w:ascii="Garamond" w:hAnsi="Garamond" w:cs="Arial"/>
          <w:bCs/>
          <w:color w:val="000000" w:themeColor="text1"/>
        </w:rPr>
        <w:t>kierunku studiów</w:t>
      </w:r>
    </w:p>
    <w:p w14:paraId="18C7935F" w14:textId="402ABD6D" w:rsidR="00846C66" w:rsidRPr="00233D06" w:rsidRDefault="00846C6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2.2.: Tryb postępowania przy zgłoszeniu propozycji dotyczącej modyfikacji istniejącego programu kształcenia</w:t>
      </w:r>
    </w:p>
    <w:p w14:paraId="3D5F73E4" w14:textId="24120C53" w:rsidR="00163591" w:rsidRPr="00233D06" w:rsidRDefault="00846C6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</w:t>
      </w:r>
      <w:r w:rsidR="00731512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>.: Tryb postępowania przy zgłoszeniu propozycji dotyczącej zmiany koordynatora przedmiotu</w:t>
      </w:r>
    </w:p>
    <w:p w14:paraId="432CEB94" w14:textId="77777777" w:rsidR="00163591" w:rsidRPr="00233D06" w:rsidRDefault="00163591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6C8E6841" w14:textId="17E3C93F" w:rsidR="00BC62D0" w:rsidRPr="00233D06" w:rsidRDefault="00BC62D0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CZĘŚĆ I</w:t>
      </w:r>
      <w:r w:rsidR="00163591" w:rsidRPr="00233D06">
        <w:rPr>
          <w:rFonts w:ascii="Garamond" w:hAnsi="Garamond" w:cs="Arial"/>
          <w:bCs/>
          <w:color w:val="000000" w:themeColor="text1"/>
        </w:rPr>
        <w:t>II</w:t>
      </w:r>
      <w:r w:rsidRPr="00233D06">
        <w:rPr>
          <w:rFonts w:ascii="Garamond" w:hAnsi="Garamond" w:cs="Arial"/>
          <w:bCs/>
          <w:color w:val="000000" w:themeColor="text1"/>
        </w:rPr>
        <w:t xml:space="preserve"> – ZAŁĄCZNIKI</w:t>
      </w:r>
    </w:p>
    <w:p w14:paraId="043D09B4" w14:textId="1471A26E" w:rsidR="00EA6B15" w:rsidRPr="00233D06" w:rsidRDefault="00EA6B15" w:rsidP="00366938">
      <w:pPr>
        <w:pStyle w:val="Akapitzlist"/>
        <w:spacing w:line="276" w:lineRule="auto"/>
        <w:ind w:left="0" w:firstLine="709"/>
        <w:contextualSpacing w:val="0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Załącznik nr 1 do procedury wydziałowej PW-04 (UR/USZJK/</w:t>
      </w:r>
      <w:proofErr w:type="spellStart"/>
      <w:r w:rsidRPr="00233D06">
        <w:rPr>
          <w:rFonts w:ascii="Garamond" w:hAnsi="Garamond" w:cs="Arial"/>
          <w:bCs/>
          <w:color w:val="000000" w:themeColor="text1"/>
          <w:szCs w:val="24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/PW-04/Z-1): Wniosek o </w:t>
      </w:r>
      <w:r w:rsidR="00B5009F" w:rsidRPr="00233D06">
        <w:rPr>
          <w:rFonts w:ascii="Garamond" w:hAnsi="Garamond" w:cs="Arial"/>
          <w:bCs/>
          <w:color w:val="000000" w:themeColor="text1"/>
          <w:szCs w:val="24"/>
        </w:rPr>
        <w:t>utworzenie nowego kierunku studiów</w:t>
      </w:r>
    </w:p>
    <w:p w14:paraId="2499884F" w14:textId="6D88746F" w:rsidR="00B8742A" w:rsidRPr="00233D06" w:rsidRDefault="00BC62D0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 xml:space="preserve"> (UR/USZJK/</w:t>
      </w:r>
      <w:proofErr w:type="spellStart"/>
      <w:r w:rsidRPr="00233D06">
        <w:rPr>
          <w:rFonts w:ascii="Garamond" w:hAnsi="Garamond" w:cs="Arial"/>
          <w:bCs/>
          <w:color w:val="000000" w:themeColor="text1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</w:rPr>
        <w:t>/PW-</w:t>
      </w:r>
      <w:r w:rsidR="00495576" w:rsidRPr="00233D06">
        <w:rPr>
          <w:rFonts w:ascii="Garamond" w:hAnsi="Garamond" w:cs="Arial"/>
          <w:bCs/>
          <w:color w:val="000000" w:themeColor="text1"/>
        </w:rPr>
        <w:t>0</w:t>
      </w:r>
      <w:r w:rsidR="006E6634" w:rsidRPr="00233D06">
        <w:rPr>
          <w:rFonts w:ascii="Garamond" w:hAnsi="Garamond" w:cs="Arial"/>
          <w:bCs/>
          <w:color w:val="000000" w:themeColor="text1"/>
        </w:rPr>
        <w:t>4</w:t>
      </w:r>
      <w:r w:rsidRPr="00233D06">
        <w:rPr>
          <w:rFonts w:ascii="Garamond" w:hAnsi="Garamond" w:cs="Arial"/>
          <w:bCs/>
          <w:color w:val="000000" w:themeColor="text1"/>
        </w:rPr>
        <w:t>/Z-</w:t>
      </w:r>
      <w:r w:rsidR="00EA6B15" w:rsidRPr="00233D06">
        <w:rPr>
          <w:rFonts w:ascii="Garamond" w:hAnsi="Garamond" w:cs="Arial"/>
          <w:bCs/>
          <w:color w:val="000000" w:themeColor="text1"/>
        </w:rPr>
        <w:t>2</w:t>
      </w:r>
      <w:r w:rsidRPr="00233D06">
        <w:rPr>
          <w:rFonts w:ascii="Garamond" w:hAnsi="Garamond" w:cs="Arial"/>
          <w:bCs/>
          <w:color w:val="000000" w:themeColor="text1"/>
        </w:rPr>
        <w:t>):</w:t>
      </w:r>
      <w:r w:rsidR="00495576" w:rsidRPr="00233D06">
        <w:rPr>
          <w:rFonts w:ascii="Garamond" w:hAnsi="Garamond" w:cs="Arial"/>
          <w:bCs/>
          <w:color w:val="000000" w:themeColor="text1"/>
        </w:rPr>
        <w:t xml:space="preserve"> </w:t>
      </w:r>
      <w:r w:rsidR="00B5009F" w:rsidRPr="00233D06">
        <w:rPr>
          <w:rFonts w:ascii="Garamond" w:hAnsi="Garamond" w:cs="Arial"/>
          <w:bCs/>
          <w:color w:val="000000" w:themeColor="text1"/>
        </w:rPr>
        <w:t>Wniosek o modyfikację/aktualizację szczegółowego programu przedmiotu</w:t>
      </w:r>
    </w:p>
    <w:p w14:paraId="12235B97" w14:textId="516C0CB5" w:rsidR="00B5009F" w:rsidRPr="00233D06" w:rsidRDefault="00B5009F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Załącznik nr </w:t>
      </w:r>
      <w:r w:rsidR="00F04EE1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 xml:space="preserve"> do procedury wydziałowej PW-04 (UR/USZJK/</w:t>
      </w:r>
      <w:proofErr w:type="spellStart"/>
      <w:r w:rsidRPr="00233D06">
        <w:rPr>
          <w:rFonts w:ascii="Garamond" w:hAnsi="Garamond" w:cs="Arial"/>
          <w:bCs/>
          <w:color w:val="000000" w:themeColor="text1"/>
        </w:rPr>
        <w:t>WIPiE</w:t>
      </w:r>
      <w:proofErr w:type="spellEnd"/>
      <w:r w:rsidRPr="00233D06">
        <w:rPr>
          <w:rFonts w:ascii="Garamond" w:hAnsi="Garamond" w:cs="Arial"/>
          <w:bCs/>
          <w:color w:val="000000" w:themeColor="text1"/>
        </w:rPr>
        <w:t>/PW-04/Z-</w:t>
      </w:r>
      <w:r w:rsidR="00362006">
        <w:rPr>
          <w:rFonts w:ascii="Garamond" w:hAnsi="Garamond" w:cs="Arial"/>
          <w:bCs/>
          <w:color w:val="000000" w:themeColor="text1"/>
        </w:rPr>
        <w:t>3</w:t>
      </w:r>
      <w:r w:rsidRPr="00233D06">
        <w:rPr>
          <w:rFonts w:ascii="Garamond" w:hAnsi="Garamond" w:cs="Arial"/>
          <w:bCs/>
          <w:color w:val="000000" w:themeColor="text1"/>
        </w:rPr>
        <w:t>): Wniosek o zmianę koordynatora przedmiotu</w:t>
      </w:r>
    </w:p>
    <w:p w14:paraId="365A47C0" w14:textId="0E844C7C" w:rsidR="00BC62D0" w:rsidRPr="00233D06" w:rsidRDefault="00BC62D0" w:rsidP="00366938">
      <w:pPr>
        <w:widowControl/>
        <w:suppressAutoHyphens w:val="0"/>
        <w:spacing w:line="276" w:lineRule="auto"/>
        <w:jc w:val="both"/>
        <w:rPr>
          <w:rFonts w:ascii="Garamond" w:hAnsi="Garamond"/>
          <w:bCs/>
        </w:rPr>
      </w:pPr>
      <w:r w:rsidRPr="00233D06">
        <w:rPr>
          <w:rFonts w:ascii="Garamond" w:hAnsi="Garamond"/>
          <w:bCs/>
        </w:rPr>
        <w:br w:type="page"/>
      </w:r>
    </w:p>
    <w:p w14:paraId="270587E6" w14:textId="77777777" w:rsidR="00BC62D0" w:rsidRPr="00233D06" w:rsidRDefault="00BC62D0" w:rsidP="00366938">
      <w:pPr>
        <w:spacing w:line="276" w:lineRule="auto"/>
        <w:jc w:val="both"/>
        <w:rPr>
          <w:rFonts w:ascii="Garamond" w:hAnsi="Garamond"/>
        </w:rPr>
      </w:pPr>
      <w:r w:rsidRPr="00233D06">
        <w:rPr>
          <w:rFonts w:ascii="Garamond" w:hAnsi="Garamond"/>
        </w:rPr>
        <w:lastRenderedPageBreak/>
        <w:t>CZĘŚĆ I – POSTANOWIENIA OGÓLNE</w:t>
      </w:r>
    </w:p>
    <w:p w14:paraId="6D217C3D" w14:textId="2DECF083" w:rsidR="00BC62D0" w:rsidRPr="00233D06" w:rsidRDefault="00BC62D0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Podstawy prawne</w:t>
      </w:r>
    </w:p>
    <w:p w14:paraId="75D3A73B" w14:textId="77777777" w:rsidR="00F71B62" w:rsidRPr="00233D06" w:rsidRDefault="00F71B62" w:rsidP="00366938">
      <w:pPr>
        <w:spacing w:line="276" w:lineRule="auto"/>
        <w:ind w:firstLine="708"/>
        <w:jc w:val="both"/>
        <w:rPr>
          <w:rFonts w:ascii="Garamond" w:hAnsi="Garamond" w:cs="Arial"/>
          <w:bCs/>
          <w:color w:val="000000" w:themeColor="text1"/>
        </w:rPr>
      </w:pPr>
    </w:p>
    <w:p w14:paraId="1B6A7C9C" w14:textId="53C373E0" w:rsidR="00BC62D0" w:rsidRPr="00731512" w:rsidRDefault="00BC62D0" w:rsidP="00B047B3">
      <w:pPr>
        <w:spacing w:line="276" w:lineRule="auto"/>
        <w:jc w:val="center"/>
        <w:rPr>
          <w:rFonts w:ascii="Garamond" w:hAnsi="Garamond" w:cs="Arial"/>
          <w:bCs/>
        </w:rPr>
      </w:pPr>
      <w:r w:rsidRPr="00731512">
        <w:rPr>
          <w:rFonts w:ascii="Garamond" w:hAnsi="Garamond" w:cs="Arial"/>
          <w:bCs/>
        </w:rPr>
        <w:t>§ 1</w:t>
      </w:r>
    </w:p>
    <w:p w14:paraId="0C413284" w14:textId="77777777" w:rsidR="00F71B62" w:rsidRPr="00731512" w:rsidRDefault="00F71B62" w:rsidP="00366938">
      <w:pPr>
        <w:pStyle w:val="Akapitzlist"/>
        <w:spacing w:line="276" w:lineRule="auto"/>
        <w:ind w:left="0"/>
        <w:jc w:val="both"/>
        <w:rPr>
          <w:rFonts w:ascii="Garamond" w:hAnsi="Garamond" w:cs="Arial"/>
          <w:bCs/>
          <w:szCs w:val="24"/>
        </w:rPr>
      </w:pPr>
    </w:p>
    <w:p w14:paraId="0BDF68DF" w14:textId="75046D9D" w:rsidR="00A348F0" w:rsidRPr="00731512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szCs w:val="24"/>
        </w:rPr>
      </w:pPr>
      <w:r w:rsidRPr="00731512">
        <w:rPr>
          <w:rFonts w:ascii="Garamond" w:hAnsi="Garamond" w:cs="Arial"/>
          <w:bCs/>
          <w:szCs w:val="24"/>
        </w:rPr>
        <w:t>Ustawa z dnia 20 lipca 2018 r. – Prawo o szkolnictwie wyższym i nauce (t. jedn. Dz.U. z 202</w:t>
      </w:r>
      <w:r w:rsidR="00665166" w:rsidRPr="00731512">
        <w:rPr>
          <w:rFonts w:ascii="Garamond" w:hAnsi="Garamond" w:cs="Arial"/>
          <w:bCs/>
          <w:szCs w:val="24"/>
        </w:rPr>
        <w:t>2</w:t>
      </w:r>
      <w:r w:rsidRPr="00731512">
        <w:rPr>
          <w:rFonts w:ascii="Garamond" w:hAnsi="Garamond" w:cs="Arial"/>
          <w:bCs/>
          <w:szCs w:val="24"/>
        </w:rPr>
        <w:t xml:space="preserve"> r., poz. </w:t>
      </w:r>
      <w:r w:rsidR="00665166" w:rsidRPr="00731512">
        <w:rPr>
          <w:rFonts w:ascii="Garamond" w:hAnsi="Garamond" w:cs="Arial"/>
          <w:bCs/>
          <w:szCs w:val="24"/>
        </w:rPr>
        <w:t xml:space="preserve">574 </w:t>
      </w:r>
      <w:r w:rsidRPr="00731512">
        <w:rPr>
          <w:rFonts w:ascii="Garamond" w:hAnsi="Garamond" w:cs="Arial"/>
          <w:bCs/>
          <w:szCs w:val="24"/>
        </w:rPr>
        <w:t xml:space="preserve">z </w:t>
      </w:r>
      <w:proofErr w:type="spellStart"/>
      <w:r w:rsidRPr="00731512">
        <w:rPr>
          <w:rFonts w:ascii="Garamond" w:hAnsi="Garamond" w:cs="Arial"/>
          <w:bCs/>
          <w:szCs w:val="24"/>
        </w:rPr>
        <w:t>późn</w:t>
      </w:r>
      <w:proofErr w:type="spellEnd"/>
      <w:r w:rsidRPr="00731512">
        <w:rPr>
          <w:rFonts w:ascii="Garamond" w:hAnsi="Garamond" w:cs="Arial"/>
          <w:bCs/>
          <w:szCs w:val="24"/>
        </w:rPr>
        <w:t>. zm.)</w:t>
      </w:r>
    </w:p>
    <w:p w14:paraId="0C8D16E2" w14:textId="4187B469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731512">
        <w:rPr>
          <w:rFonts w:ascii="Garamond" w:hAnsi="Garamond" w:cs="Arial"/>
          <w:bCs/>
          <w:szCs w:val="24"/>
        </w:rPr>
        <w:t xml:space="preserve">Rozporządzenie </w:t>
      </w:r>
      <w:r w:rsidRPr="00233D06">
        <w:rPr>
          <w:rFonts w:ascii="Garamond" w:hAnsi="Garamond" w:cs="Arial"/>
          <w:bCs/>
          <w:color w:val="000000" w:themeColor="text1"/>
          <w:szCs w:val="24"/>
        </w:rPr>
        <w:t>Ministra Nauki i Szkolnictwa Wyższego z dnia 14 listopada 2018 r. w sprawie charakterystyk drugiego stopnia efektów uczenia się dla kwalifikacji na poziomach 6-8 Polskiej Ramy Kwalifikacji (Dz. U. z 2018r. poz. 2218)</w:t>
      </w:r>
    </w:p>
    <w:p w14:paraId="23A1D1DD" w14:textId="1D28CE86" w:rsidR="00B047B3" w:rsidRPr="00233D06" w:rsidRDefault="00B047B3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Rozporządzenie Ministra Nauki i Szkolnictwa Wyższego z dnia 27 września 2018 r. w sprawie studiów (Dz.U. 2018 poz. 1861)</w:t>
      </w:r>
    </w:p>
    <w:p w14:paraId="776A2550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13/2019 z dnia 22 marca 2019 r. w sprawie określenia wytycznych do opracowywania programów studiów prowadzonych w Uniwersytecie Rolniczym im. Hugona Kołłątaja w Krakowie od roku akademickiego 2019/2020</w:t>
      </w:r>
    </w:p>
    <w:p w14:paraId="0E726407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9/2019 z dnia 26 lutego 2019 r. w sprawie szczegółowego sposobu opracowywania i opisu programu studiów.</w:t>
      </w:r>
    </w:p>
    <w:p w14:paraId="0D940584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20/2019 z dnia 29 kwietnia 2019 r. w sprawie wprowadzenia w życie Regulaminu Studiów.</w:t>
      </w:r>
    </w:p>
    <w:p w14:paraId="30463094" w14:textId="77777777" w:rsidR="00A348F0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168/2021 z dnia 27 października 2021 r. w sprawie wprowadzenia Polityki Jakości i Kształcenia oraz Uczelnianego Systemu Zapewnienia Jakości Kształcenia (USZJK).</w:t>
      </w:r>
    </w:p>
    <w:p w14:paraId="616F10C4" w14:textId="09BCEFBF" w:rsidR="00F71B62" w:rsidRPr="00233D06" w:rsidRDefault="00A348F0" w:rsidP="00366938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Zarządzenie Rektora Nr 170/2021 z dnia 9 listopada 2021 r. w sprawie wprowadzenia procedur ogólnych dotyczących postępowania z dokumentami Uczelnianego Systemu Zapewnienia Jakości Kształcenia (USZJK).</w:t>
      </w:r>
    </w:p>
    <w:p w14:paraId="4BFA81BB" w14:textId="77777777" w:rsidR="00F71B62" w:rsidRPr="00233D06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D5C20AC" w14:textId="61C203D6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Cel i zakres procedury</w:t>
      </w:r>
    </w:p>
    <w:p w14:paraId="6B1A135D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5376758D" w14:textId="77777777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2</w:t>
      </w:r>
    </w:p>
    <w:p w14:paraId="58125C94" w14:textId="77777777" w:rsidR="00F71B62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28EB176C" w14:textId="15960EA1" w:rsidR="002013D4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Celem procedury 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jest określenie zasad i trybu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postępowania przy projektowaniu i modyfikacji programów kształcenia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na</w:t>
      </w:r>
      <w:r w:rsidRPr="00233D06">
        <w:rPr>
          <w:rStyle w:val="FontStyle11"/>
          <w:rFonts w:ascii="Garamond" w:hAnsi="Garamond"/>
          <w:sz w:val="24"/>
          <w:szCs w:val="24"/>
        </w:rPr>
        <w:t xml:space="preserve"> Wydziale Inżynierii Produkcji i Energetyki</w:t>
      </w:r>
      <w:r w:rsidR="002013D4" w:rsidRPr="00233D06">
        <w:rPr>
          <w:rStyle w:val="FontStyle11"/>
          <w:rFonts w:ascii="Garamond" w:hAnsi="Garamond"/>
          <w:sz w:val="24"/>
          <w:szCs w:val="24"/>
        </w:rPr>
        <w:t>.</w:t>
      </w:r>
    </w:p>
    <w:p w14:paraId="7506172B" w14:textId="613C387C" w:rsidR="00F71B62" w:rsidRPr="00233D06" w:rsidRDefault="00F71B62" w:rsidP="00366938">
      <w:pPr>
        <w:pStyle w:val="Tekstpodstawowy"/>
        <w:numPr>
          <w:ilvl w:val="0"/>
          <w:numId w:val="20"/>
        </w:numPr>
        <w:spacing w:line="276" w:lineRule="auto"/>
        <w:ind w:left="426"/>
        <w:jc w:val="both"/>
        <w:rPr>
          <w:rStyle w:val="FontStyle11"/>
          <w:rFonts w:ascii="Garamond" w:hAnsi="Garamond"/>
          <w:bCs w:val="0"/>
          <w:sz w:val="24"/>
          <w:szCs w:val="24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Procedura obejmuje swym zakresem </w:t>
      </w:r>
      <w:r w:rsidR="006938E8" w:rsidRPr="00233D06">
        <w:rPr>
          <w:rStyle w:val="FontStyle11"/>
          <w:rFonts w:ascii="Garamond" w:hAnsi="Garamond"/>
          <w:sz w:val="24"/>
          <w:szCs w:val="24"/>
        </w:rPr>
        <w:t xml:space="preserve">tok postępowania przy </w:t>
      </w:r>
      <w:r w:rsidR="00C367FC" w:rsidRPr="00233D06">
        <w:rPr>
          <w:rStyle w:val="FontStyle11"/>
          <w:rFonts w:ascii="Garamond" w:hAnsi="Garamond"/>
          <w:bCs w:val="0"/>
          <w:sz w:val="24"/>
          <w:szCs w:val="24"/>
        </w:rPr>
        <w:t>projektowaniu i modyfikacji programów kształcenia</w:t>
      </w:r>
      <w:r w:rsidR="006938E8" w:rsidRPr="00233D06">
        <w:rPr>
          <w:rStyle w:val="FontStyle11"/>
          <w:rFonts w:ascii="Garamond" w:hAnsi="Garamond"/>
          <w:bCs w:val="0"/>
          <w:sz w:val="24"/>
          <w:szCs w:val="24"/>
        </w:rPr>
        <w:t xml:space="preserve"> i </w:t>
      </w:r>
      <w:r w:rsidRPr="00233D06">
        <w:rPr>
          <w:rStyle w:val="FontStyle11"/>
          <w:rFonts w:ascii="Garamond" w:hAnsi="Garamond"/>
          <w:bCs w:val="0"/>
          <w:sz w:val="24"/>
          <w:szCs w:val="24"/>
        </w:rPr>
        <w:t>służy jako narzędzie oceny jakości procesu dydaktycznego</w:t>
      </w:r>
      <w:r w:rsidR="00C90297" w:rsidRPr="00233D06">
        <w:rPr>
          <w:rStyle w:val="FontStyle11"/>
          <w:rFonts w:ascii="Garamond" w:hAnsi="Garamond"/>
          <w:bCs w:val="0"/>
          <w:sz w:val="24"/>
          <w:szCs w:val="24"/>
        </w:rPr>
        <w:t>.</w:t>
      </w:r>
    </w:p>
    <w:p w14:paraId="2DE3A03D" w14:textId="2BBFD995" w:rsidR="00F71B62" w:rsidRPr="00233D06" w:rsidRDefault="00F71B62" w:rsidP="00366938">
      <w:pPr>
        <w:widowControl/>
        <w:suppressAutoHyphens w:val="0"/>
        <w:spacing w:line="276" w:lineRule="auto"/>
        <w:jc w:val="both"/>
        <w:rPr>
          <w:rStyle w:val="FontStyle11"/>
          <w:rFonts w:ascii="Garamond" w:eastAsia="Times New Roman" w:hAnsi="Garamond"/>
          <w:b w:val="0"/>
          <w:bCs w:val="0"/>
          <w:sz w:val="24"/>
          <w:szCs w:val="24"/>
          <w:lang w:eastAsia="pl-PL" w:bidi="ar-SA"/>
        </w:rPr>
      </w:pPr>
      <w:r w:rsidRPr="00233D06">
        <w:rPr>
          <w:rStyle w:val="FontStyle11"/>
          <w:rFonts w:ascii="Garamond" w:hAnsi="Garamond"/>
          <w:bCs w:val="0"/>
          <w:sz w:val="24"/>
          <w:szCs w:val="24"/>
        </w:rPr>
        <w:br w:type="page"/>
      </w:r>
    </w:p>
    <w:p w14:paraId="67E5FCB4" w14:textId="77777777" w:rsidR="00F71B62" w:rsidRPr="00233D06" w:rsidRDefault="00F71B62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lastRenderedPageBreak/>
        <w:t>CZĘŚĆ II – POSTANOWIENIA SZCZEGÓŁOWE</w:t>
      </w:r>
    </w:p>
    <w:p w14:paraId="60D2B4AF" w14:textId="3EABB1D3" w:rsidR="00696ADF" w:rsidRPr="00233D06" w:rsidRDefault="00F71B62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1: Założenia ogólne</w:t>
      </w:r>
    </w:p>
    <w:p w14:paraId="5BD1CD49" w14:textId="77777777" w:rsidR="000952CE" w:rsidRPr="00233D06" w:rsidRDefault="000952C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4603A3EE" w14:textId="5F0BB7FC" w:rsidR="00F71B62" w:rsidRPr="00233D06" w:rsidRDefault="00F71B62" w:rsidP="00B047B3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9C6834" w:rsidRPr="00233D06">
        <w:rPr>
          <w:rFonts w:ascii="Garamond" w:hAnsi="Garamond" w:cs="Arial"/>
          <w:bCs/>
          <w:color w:val="000000" w:themeColor="text1"/>
        </w:rPr>
        <w:t>3</w:t>
      </w:r>
    </w:p>
    <w:p w14:paraId="5F9E360E" w14:textId="77777777" w:rsidR="00ED33F1" w:rsidRPr="00233D06" w:rsidRDefault="00ED33F1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5CD90017" w14:textId="1CFF192A" w:rsidR="006938E8" w:rsidRPr="00233D06" w:rsidRDefault="0032475F" w:rsidP="00B047B3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Za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 xml:space="preserve"> całość sposobu </w:t>
      </w:r>
      <w:r w:rsidR="00BC19FF" w:rsidRPr="00233D06">
        <w:rPr>
          <w:rFonts w:ascii="Garamond" w:hAnsi="Garamond" w:cs="Arial"/>
          <w:bCs/>
          <w:color w:val="000000" w:themeColor="text1"/>
          <w:szCs w:val="24"/>
        </w:rPr>
        <w:t xml:space="preserve">postępowania przy projektowaniu i modyfikacji programów kształcenia 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 xml:space="preserve">na </w:t>
      </w:r>
      <w:r w:rsidR="00731512">
        <w:rPr>
          <w:rFonts w:ascii="Garamond" w:hAnsi="Garamond" w:cs="Arial"/>
          <w:bCs/>
          <w:color w:val="000000" w:themeColor="text1"/>
          <w:szCs w:val="24"/>
        </w:rPr>
        <w:t>w</w:t>
      </w:r>
      <w:r w:rsidR="006938E8" w:rsidRPr="00233D06">
        <w:rPr>
          <w:rFonts w:ascii="Garamond" w:hAnsi="Garamond" w:cs="Arial"/>
          <w:bCs/>
          <w:color w:val="000000" w:themeColor="text1"/>
          <w:szCs w:val="24"/>
        </w:rPr>
        <w:t>ydziale odpowiada Dziekan Wydziału Inżynierii Produkcji i Energetyki UR w Krakowie.</w:t>
      </w:r>
    </w:p>
    <w:p w14:paraId="1A912E9C" w14:textId="0ACE1019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Program studiów na każdym kierunku określa przedmioty obowiązkowe i fakultatywne (tzn. z możliwością wyboru) wraz z liczbą punktów ECTS, formą prowadzenia zajęć oraz przypisaną do danej formy liczbą godzin oraz określonym sposobem zaliczenia końcowego (egzamin lub zaliczenie na ocenę</w:t>
      </w:r>
      <w:r w:rsidR="00362006">
        <w:rPr>
          <w:rFonts w:ascii="Garamond" w:hAnsi="Garamond" w:cs="Arial"/>
          <w:bCs/>
          <w:color w:val="000000" w:themeColor="text1"/>
          <w:szCs w:val="24"/>
        </w:rPr>
        <w:t xml:space="preserve"> lub zaliczenie</w:t>
      </w:r>
      <w:r w:rsidRPr="00233D06">
        <w:rPr>
          <w:rFonts w:ascii="Garamond" w:hAnsi="Garamond" w:cs="Arial"/>
          <w:bCs/>
          <w:color w:val="000000" w:themeColor="text1"/>
          <w:szCs w:val="24"/>
        </w:rPr>
        <w:t>).</w:t>
      </w:r>
    </w:p>
    <w:p w14:paraId="4DE44815" w14:textId="017533CF" w:rsidR="00585779" w:rsidRPr="00233D06" w:rsidRDefault="00585779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Pod pojęciem zgłoszenia nowego kierunku studiów rozumie się zgłoszenie </w:t>
      </w:r>
      <w:r w:rsidR="00BD2C21" w:rsidRPr="00233D06">
        <w:rPr>
          <w:rFonts w:ascii="Garamond" w:hAnsi="Garamond" w:cs="Arial"/>
          <w:bCs/>
          <w:color w:val="000000" w:themeColor="text1"/>
          <w:szCs w:val="24"/>
        </w:rPr>
        <w:t>inicjatywy zmierzającej do złożenie wniosku o pozwolenie na utworzenie studiów na określonym kierunku, poziomie i profilu, wraz z niezbędną dokumentacją określoną w Rozporządzenie Ministra Nauki i Szkolnictwa Wyższego z dnia 27 września 2018 r. w sprawie studiów (Dz. U. poz. 1861)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 xml:space="preserve">. Tryb postępowania w przypadku zgłoszenia nowego kierunku studiów określa </w:t>
      </w:r>
      <w:r w:rsidR="00731512">
        <w:rPr>
          <w:rFonts w:ascii="Garamond" w:hAnsi="Garamond" w:cs="Arial"/>
          <w:bCs/>
          <w:color w:val="000000" w:themeColor="text1"/>
          <w:szCs w:val="24"/>
        </w:rPr>
        <w:br/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 xml:space="preserve">§ </w:t>
      </w:r>
      <w:r w:rsidR="00B047B3" w:rsidRPr="00233D06">
        <w:rPr>
          <w:rFonts w:ascii="Garamond" w:hAnsi="Garamond" w:cs="Arial"/>
          <w:bCs/>
          <w:color w:val="000000" w:themeColor="text1"/>
          <w:szCs w:val="24"/>
        </w:rPr>
        <w:t>4</w:t>
      </w:r>
      <w:r w:rsidR="00555C7A"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C4F961A" w14:textId="3DDE34DB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Pod pojęciem modyfikacja/aktualizacja szczegółowego programu przedmiotu (sylabusa) rozumie się:</w:t>
      </w:r>
    </w:p>
    <w:p w14:paraId="043E24F0" w14:textId="15209079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nazwy przedmiotu,</w:t>
      </w:r>
    </w:p>
    <w:p w14:paraId="5F1BB539" w14:textId="005E5D93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modyfikację/aktualizację treści nauczania, w szczególności dostosowanie ich do potrzeb rynku i aktualnego stanu wiedzy,</w:t>
      </w:r>
    </w:p>
    <w:p w14:paraId="450421BA" w14:textId="08512D9F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zmianę liczby godzin realizowanych „z bezpośrednim udziałem prowadzącego” lub </w:t>
      </w:r>
      <w:r w:rsidR="00731512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>„z wykorzystaniem metod i technik kształcenia na odległość” dla poszczególnych form zajęć (wykład/ćwiczenia),</w:t>
      </w:r>
    </w:p>
    <w:p w14:paraId="4A8EA420" w14:textId="75F462BD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sposobu weryfikacji osiągnięcia efektów uczenia się oraz zasad i kryteriów oceny dla poszczególnych form zajęć (wykład/ćwiczenia),</w:t>
      </w:r>
    </w:p>
    <w:p w14:paraId="5D3B4B5F" w14:textId="3B7CD1E4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aktualizację literatury potrzebnej do osiągnięcia efektów uczenia się zakładanych dla tego przedmiotu,</w:t>
      </w:r>
    </w:p>
    <w:p w14:paraId="2B5536FB" w14:textId="3E8CDA97" w:rsidR="00A348F0" w:rsidRPr="00233D06" w:rsidRDefault="00A348F0" w:rsidP="00B047B3">
      <w:pPr>
        <w:pStyle w:val="Akapitzlist"/>
        <w:widowControl/>
        <w:numPr>
          <w:ilvl w:val="1"/>
          <w:numId w:val="23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zmianę lub wprowadzenie innego języka wykładowego dla tego przedmiotu,</w:t>
      </w:r>
    </w:p>
    <w:p w14:paraId="7F2AF793" w14:textId="1AF7F7AE" w:rsidR="00A348F0" w:rsidRPr="00233D06" w:rsidRDefault="00A348F0" w:rsidP="00B047B3">
      <w:pPr>
        <w:pStyle w:val="Akapitzlist"/>
        <w:widowControl/>
        <w:numPr>
          <w:ilvl w:val="0"/>
          <w:numId w:val="18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Tryb postępowania w przypadku modyfikacji lub aktualizacji szczegółowego programu przedmiotu określa § </w:t>
      </w:r>
      <w:r w:rsidR="00233D06" w:rsidRPr="00233D06">
        <w:rPr>
          <w:rFonts w:ascii="Garamond" w:hAnsi="Garamond" w:cs="Arial"/>
          <w:bCs/>
          <w:color w:val="000000" w:themeColor="text1"/>
          <w:szCs w:val="24"/>
        </w:rPr>
        <w:t>5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469DF28A" w14:textId="1E4C4D46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Opracowane lub zmodyfikowane przez koordynatorów sylabusy przedmiotów są wstępnie sprawdza przez Prodziekana ds. Dydaktycznych i Studenckich pod względem formalnym </w:t>
      </w:r>
      <w:r w:rsidR="00362006">
        <w:rPr>
          <w:rFonts w:ascii="Garamond" w:hAnsi="Garamond" w:cs="Arial"/>
          <w:bCs/>
          <w:color w:val="000000" w:themeColor="text1"/>
          <w:szCs w:val="24"/>
        </w:rPr>
        <w:br/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i przekazywane do zaopiniowania przez właściwą Radę Kierunku oraz Dziekańską Komisję ds. Jakości Kształcenia. </w:t>
      </w:r>
    </w:p>
    <w:p w14:paraId="346E83A8" w14:textId="76075331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Rada </w:t>
      </w:r>
      <w:r w:rsidR="00A15C35">
        <w:rPr>
          <w:rFonts w:ascii="Garamond" w:hAnsi="Garamond" w:cs="Arial"/>
          <w:bCs/>
          <w:color w:val="000000" w:themeColor="text1"/>
          <w:szCs w:val="24"/>
        </w:rPr>
        <w:t>K</w:t>
      </w:r>
      <w:r w:rsidRPr="00233D06">
        <w:rPr>
          <w:rFonts w:ascii="Garamond" w:hAnsi="Garamond" w:cs="Arial"/>
          <w:bCs/>
          <w:color w:val="000000" w:themeColor="text1"/>
          <w:szCs w:val="24"/>
        </w:rPr>
        <w:t>ierunku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 dokonuje formalnej i merytorycznej oceny sylabusów przedmiotów pod kątem: </w:t>
      </w:r>
    </w:p>
    <w:p w14:paraId="0EBD909C" w14:textId="6677C66F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zgodności tematyki przedmiotu z efektami uczenia się właściwymi dla kierunku i stopnia studiów, </w:t>
      </w:r>
    </w:p>
    <w:p w14:paraId="19617C94" w14:textId="6366BAAA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lastRenderedPageBreak/>
        <w:t xml:space="preserve">aktualności treści programowych i ich zgodności z potrzebami rynku pracy, </w:t>
      </w:r>
    </w:p>
    <w:p w14:paraId="4BF4ED51" w14:textId="120F6C46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spełnienia wymogu odrębności treści programowych proponowanego przedmiotu </w:t>
      </w:r>
      <w:r w:rsidR="00A15C35">
        <w:rPr>
          <w:rFonts w:ascii="Garamond" w:eastAsiaTheme="minorHAnsi" w:hAnsi="Garamond" w:cs="Garamond"/>
          <w:color w:val="000000"/>
          <w:szCs w:val="24"/>
          <w:lang w:eastAsia="en-US" w:bidi="ar-SA"/>
        </w:rPr>
        <w:br/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w porównaniu z innymi przedmiotami prowadzonymi na danym kierunku studiów, </w:t>
      </w:r>
    </w:p>
    <w:p w14:paraId="0E411512" w14:textId="0CF656FB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kompetencji koordynatora odpowiedzialnego za przygotowanie szczegółowego programu przedmiotu (np. dziedzina/dyscyplina nauki, w której koordynator uzyskał stopień/tytuł naukowy, ukończone szkolenia/kursy, dorobek naukowy z proponowanej tematyki przedmiotu, udokumentowane doświadczenie praktyczne), </w:t>
      </w:r>
    </w:p>
    <w:p w14:paraId="71D20271" w14:textId="0AC178DE" w:rsidR="00366938" w:rsidRPr="00233D06" w:rsidRDefault="00366938" w:rsidP="00233D06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możliwości realizacji tematyki przedmiotu z uwzględnieniem bazy dydaktycznej </w:t>
      </w:r>
      <w:r w:rsidR="00A15C35">
        <w:rPr>
          <w:rFonts w:ascii="Garamond" w:eastAsiaTheme="minorHAnsi" w:hAnsi="Garamond" w:cs="Garamond"/>
          <w:color w:val="000000"/>
          <w:szCs w:val="24"/>
          <w:lang w:eastAsia="en-US" w:bidi="ar-SA"/>
        </w:rPr>
        <w:t>w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ydziału. </w:t>
      </w:r>
    </w:p>
    <w:p w14:paraId="20B49E04" w14:textId="126BDA59" w:rsidR="00366938" w:rsidRPr="00233D06" w:rsidRDefault="00366938" w:rsidP="00B047B3">
      <w:pPr>
        <w:pStyle w:val="Akapitzlist"/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55"/>
        <w:ind w:left="426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Dziekańska Komisja ds. Jakości Kształcenia dokonuje oceny sylabusa pod kątem: </w:t>
      </w:r>
    </w:p>
    <w:p w14:paraId="4C1EC7C2" w14:textId="1D6578F0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poprawności i kompletności wypełnienia karty przedmiotu zgodnie z obowiązującym wzorem karty, </w:t>
      </w:r>
    </w:p>
    <w:p w14:paraId="53E2422E" w14:textId="2FF905ED" w:rsidR="00366938" w:rsidRPr="00233D06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doboru metod i form kształcenia oraz zaproponowanych sposobów weryfikacji efektów uczenia się dla poszczególnych form zajęć, </w:t>
      </w:r>
    </w:p>
    <w:p w14:paraId="33418EFF" w14:textId="01B659EA" w:rsidR="00366938" w:rsidRPr="00167252" w:rsidRDefault="00366938" w:rsidP="00233D06">
      <w:pPr>
        <w:pStyle w:val="Akapitzlist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155"/>
        <w:ind w:left="709"/>
        <w:jc w:val="both"/>
        <w:rPr>
          <w:rFonts w:ascii="Garamond" w:eastAsiaTheme="minorHAnsi" w:hAnsi="Garamond" w:cs="Garamond"/>
          <w:szCs w:val="24"/>
          <w:lang w:eastAsia="en-US" w:bidi="ar-SA"/>
        </w:rPr>
      </w:pPr>
      <w:r w:rsidRPr="00167252">
        <w:rPr>
          <w:rFonts w:ascii="Garamond" w:eastAsiaTheme="minorHAnsi" w:hAnsi="Garamond" w:cs="Garamond"/>
          <w:szCs w:val="24"/>
          <w:lang w:eastAsia="en-US" w:bidi="ar-SA"/>
        </w:rPr>
        <w:t xml:space="preserve">prawidłowego stosowania punktacji ECTS. </w:t>
      </w:r>
    </w:p>
    <w:p w14:paraId="3E4B1B4D" w14:textId="113E85E5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7F039DA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2: Tryb postępowania</w:t>
      </w:r>
    </w:p>
    <w:p w14:paraId="75E814CB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2.1.: Tryb postępowania przy zgłoszeniu propozycji dotyczącej utworzenia nowego kierunku studiów</w:t>
      </w:r>
    </w:p>
    <w:p w14:paraId="7FE99A8B" w14:textId="77777777" w:rsidR="00356827" w:rsidRPr="00233D06" w:rsidRDefault="00356827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</w:p>
    <w:p w14:paraId="3FDAB71D" w14:textId="130BFF84" w:rsidR="00356827" w:rsidRDefault="00356827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§ 4</w:t>
      </w:r>
    </w:p>
    <w:p w14:paraId="4E5616A3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1D3A46C" w14:textId="2CB5D726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Propozycje nowego kierunku kształcenia może zgłosić każdy zainteresowany lub grupa zainteresowanych osób. Zgłoszenia dokonuje się na formularzu (</w:t>
      </w:r>
      <w:r w:rsidRPr="00167252">
        <w:rPr>
          <w:rFonts w:ascii="Garamond" w:eastAsiaTheme="minorHAnsi" w:hAnsi="Garamond" w:cs="Garamond"/>
          <w:b/>
          <w:bCs/>
          <w:color w:val="000000"/>
          <w:szCs w:val="24"/>
          <w:lang w:eastAsia="en-US" w:bidi="ar-SA"/>
        </w:rPr>
        <w:t>Załącznik 1</w:t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>) do Dziekana</w:t>
      </w:r>
      <w:r w:rsidR="0000479B">
        <w:rPr>
          <w:rFonts w:ascii="Garamond" w:eastAsiaTheme="minorHAnsi" w:hAnsi="Garamond" w:cs="Garamond"/>
          <w:color w:val="000000"/>
          <w:szCs w:val="24"/>
          <w:lang w:eastAsia="en-US" w:bidi="ar-SA"/>
        </w:rPr>
        <w:t>.</w:t>
      </w:r>
    </w:p>
    <w:p w14:paraId="54C48D23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Przed podjęciem decyzji o dalszym procedowaniu wniosku, Dziekan może zasięgnąć opinii Kolegium Wydziału. </w:t>
      </w:r>
    </w:p>
    <w:p w14:paraId="426B5243" w14:textId="02A25AB5" w:rsidR="003E3A76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W przypadku pozytywnej decyzji</w:t>
      </w:r>
      <w:r w:rsidR="0029039B">
        <w:rPr>
          <w:rFonts w:ascii="Garamond" w:hAnsi="Garamond" w:cs="Arial"/>
          <w:bCs/>
          <w:color w:val="000000" w:themeColor="text1"/>
          <w:szCs w:val="24"/>
        </w:rPr>
        <w:t>,</w:t>
      </w: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 Dziekan powołuje zespół zadaniowy w celu:</w:t>
      </w:r>
    </w:p>
    <w:p w14:paraId="2A3FB41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a)</w:t>
      </w:r>
      <w:r w:rsidRPr="00233D06">
        <w:rPr>
          <w:rFonts w:ascii="Garamond" w:hAnsi="Garamond" w:cs="Arial"/>
          <w:bCs/>
          <w:color w:val="000000" w:themeColor="text1"/>
        </w:rPr>
        <w:tab/>
        <w:t xml:space="preserve">analizy rynku edukacyjnego, </w:t>
      </w:r>
    </w:p>
    <w:p w14:paraId="68ED022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b)</w:t>
      </w:r>
      <w:r w:rsidRPr="00233D06">
        <w:rPr>
          <w:rFonts w:ascii="Garamond" w:hAnsi="Garamond" w:cs="Arial"/>
          <w:bCs/>
          <w:color w:val="000000" w:themeColor="text1"/>
        </w:rPr>
        <w:tab/>
        <w:t>opinii interesariuszy zewnętrznych i wewnętrznych,</w:t>
      </w:r>
    </w:p>
    <w:p w14:paraId="6778F25A" w14:textId="77777777" w:rsidR="003E3A76" w:rsidRPr="00233D06" w:rsidRDefault="003E3A76" w:rsidP="0029039B">
      <w:pPr>
        <w:spacing w:line="276" w:lineRule="auto"/>
        <w:ind w:left="851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c)</w:t>
      </w:r>
      <w:r w:rsidRPr="00233D06">
        <w:rPr>
          <w:rFonts w:ascii="Garamond" w:hAnsi="Garamond" w:cs="Arial"/>
          <w:bCs/>
          <w:color w:val="000000" w:themeColor="text1"/>
        </w:rPr>
        <w:tab/>
        <w:t>projektowania programu studiów:</w:t>
      </w:r>
    </w:p>
    <w:p w14:paraId="25F65285" w14:textId="709B6A9A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Opis programu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75C87A66" w14:textId="15557E66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Efekty uczenia się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270CA334" w14:textId="0BDECAA0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Plan studiów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16C2E5FA" w14:textId="2F9F8AAF" w:rsidR="003E3A76" w:rsidRPr="00233D06" w:rsidRDefault="003E3A76" w:rsidP="000047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Sylabusy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4DFD7346" w14:textId="33CB1E3B" w:rsidR="003E3A76" w:rsidRPr="00233D06" w:rsidRDefault="003E3A76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Bilans ECTS</w:t>
      </w:r>
      <w:r w:rsidR="0029039B">
        <w:rPr>
          <w:rFonts w:ascii="Garamond" w:hAnsi="Garamond" w:cs="Arial"/>
          <w:bCs/>
          <w:color w:val="000000" w:themeColor="text1"/>
        </w:rPr>
        <w:t>,</w:t>
      </w:r>
    </w:p>
    <w:p w14:paraId="72B01B02" w14:textId="77777777" w:rsidR="0000479B" w:rsidRDefault="003E3A76" w:rsidP="000047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Obsada kadrowa</w:t>
      </w:r>
    </w:p>
    <w:p w14:paraId="5ACE452A" w14:textId="645DA22F" w:rsidR="007647BC" w:rsidRPr="00233D06" w:rsidRDefault="0000479B" w:rsidP="0029039B">
      <w:pPr>
        <w:spacing w:line="276" w:lineRule="auto"/>
        <w:ind w:left="1134" w:hanging="425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•</w:t>
      </w:r>
      <w:r w:rsidRPr="00233D06">
        <w:rPr>
          <w:rFonts w:ascii="Garamond" w:hAnsi="Garamond" w:cs="Arial"/>
          <w:bCs/>
          <w:color w:val="000000" w:themeColor="text1"/>
        </w:rPr>
        <w:tab/>
        <w:t>Dodatkowe</w:t>
      </w:r>
      <w:r w:rsidR="0029039B">
        <w:rPr>
          <w:rFonts w:ascii="Garamond" w:hAnsi="Garamond" w:cs="Arial"/>
          <w:bCs/>
          <w:color w:val="000000" w:themeColor="text1"/>
        </w:rPr>
        <w:t>.</w:t>
      </w:r>
    </w:p>
    <w:p w14:paraId="5F0CD6A7" w14:textId="7DE131F4" w:rsidR="007647BC" w:rsidRPr="00233D06" w:rsidRDefault="007647BC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eastAsiaTheme="minorHAnsi" w:hAnsi="Garamond" w:cs="Garamond"/>
          <w:color w:val="000000"/>
          <w:szCs w:val="24"/>
          <w:lang w:eastAsia="en-US" w:bidi="ar-SA"/>
        </w:rPr>
      </w:pP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Szczegółowe programy nowych przedmiotów (sylabusy) są przygotowywane zgodnie </w:t>
      </w:r>
      <w:r w:rsidR="00322E20">
        <w:rPr>
          <w:rFonts w:ascii="Garamond" w:eastAsiaTheme="minorHAnsi" w:hAnsi="Garamond" w:cs="Garamond"/>
          <w:color w:val="000000"/>
          <w:szCs w:val="24"/>
          <w:lang w:eastAsia="en-US" w:bidi="ar-SA"/>
        </w:rPr>
        <w:br/>
      </w:r>
      <w:r w:rsidRPr="00233D06">
        <w:rPr>
          <w:rFonts w:ascii="Garamond" w:eastAsiaTheme="minorHAnsi" w:hAnsi="Garamond" w:cs="Garamond"/>
          <w:color w:val="000000"/>
          <w:szCs w:val="24"/>
          <w:lang w:eastAsia="en-US" w:bidi="ar-SA"/>
        </w:rPr>
        <w:t xml:space="preserve">z obowiązującym na Uczelni wzorem (załącznikiem nr 4 do ZR 9/2019). </w:t>
      </w:r>
    </w:p>
    <w:p w14:paraId="1A142960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lastRenderedPageBreak/>
        <w:t>Na każdym etapie zespół zadaniowy może wnioskować o wstrzymanie dalszych działań.</w:t>
      </w:r>
    </w:p>
    <w:p w14:paraId="05870D38" w14:textId="18806B42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>Projekt programu nowego kierunku kształcenia opiniowany jest przez: Samorząd Studentów, Radę Interesariuszy Zewnętrznych, Kolegium Wydziału</w:t>
      </w:r>
      <w:r w:rsidR="0029039B">
        <w:rPr>
          <w:rFonts w:ascii="Garamond" w:hAnsi="Garamond" w:cs="Arial"/>
          <w:bCs/>
          <w:color w:val="000000" w:themeColor="text1"/>
          <w:szCs w:val="24"/>
        </w:rPr>
        <w:t>, Dziekańską Komisję ds. Jakości Kształcenia</w:t>
      </w:r>
      <w:r w:rsidRPr="00233D06">
        <w:rPr>
          <w:rFonts w:ascii="Garamond" w:hAnsi="Garamond" w:cs="Arial"/>
          <w:bCs/>
          <w:color w:val="000000" w:themeColor="text1"/>
          <w:szCs w:val="24"/>
        </w:rPr>
        <w:t>.</w:t>
      </w:r>
    </w:p>
    <w:p w14:paraId="2EA6C1F7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uwag lub negatywnej opinii projekt wraca do zespołu zadaniowego. </w:t>
      </w:r>
    </w:p>
    <w:p w14:paraId="65A3C042" w14:textId="77777777" w:rsidR="007647BC" w:rsidRPr="00233D06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color w:val="000000" w:themeColor="text1"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pozytywnej opinii projekt kierowany jest do Komisji Senackiej ds. Kształcenia. </w:t>
      </w:r>
    </w:p>
    <w:p w14:paraId="4F31CDA1" w14:textId="77777777" w:rsidR="007647BC" w:rsidRPr="00536C19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szCs w:val="24"/>
        </w:rPr>
      </w:pPr>
      <w:r w:rsidRPr="00233D06">
        <w:rPr>
          <w:rFonts w:ascii="Garamond" w:hAnsi="Garamond" w:cs="Arial"/>
          <w:bCs/>
          <w:color w:val="000000" w:themeColor="text1"/>
          <w:szCs w:val="24"/>
        </w:rPr>
        <w:t xml:space="preserve">W przypadku uwag lub negatywnej opinii Komisji Senackiej ds. Kształcenia projekt wraca do zespołu </w:t>
      </w:r>
      <w:r w:rsidRPr="00536C19">
        <w:rPr>
          <w:rFonts w:ascii="Garamond" w:hAnsi="Garamond" w:cs="Arial"/>
          <w:bCs/>
          <w:szCs w:val="24"/>
        </w:rPr>
        <w:t>zadaniowego.</w:t>
      </w:r>
    </w:p>
    <w:p w14:paraId="0B292390" w14:textId="77525509" w:rsidR="007647BC" w:rsidRPr="00536C19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szCs w:val="24"/>
        </w:rPr>
      </w:pPr>
      <w:r w:rsidRPr="00536C19">
        <w:rPr>
          <w:rFonts w:ascii="Garamond" w:hAnsi="Garamond" w:cs="Arial"/>
          <w:bCs/>
          <w:szCs w:val="24"/>
        </w:rPr>
        <w:t>Program nowego kierunku zatwierdzany jest przez Senat U</w:t>
      </w:r>
      <w:r w:rsidR="00665166" w:rsidRPr="00536C19">
        <w:rPr>
          <w:rFonts w:ascii="Garamond" w:hAnsi="Garamond" w:cs="Arial"/>
          <w:bCs/>
          <w:szCs w:val="24"/>
        </w:rPr>
        <w:t>czelni</w:t>
      </w:r>
      <w:r w:rsidRPr="00536C19">
        <w:rPr>
          <w:rFonts w:ascii="Garamond" w:hAnsi="Garamond" w:cs="Arial"/>
          <w:bCs/>
          <w:szCs w:val="24"/>
        </w:rPr>
        <w:t xml:space="preserve">. </w:t>
      </w:r>
    </w:p>
    <w:p w14:paraId="2E260F86" w14:textId="7FA11F58" w:rsidR="007647BC" w:rsidRPr="00536C19" w:rsidRDefault="003E3A76" w:rsidP="00233D06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szCs w:val="24"/>
        </w:rPr>
      </w:pPr>
      <w:r w:rsidRPr="00536C19">
        <w:rPr>
          <w:rFonts w:ascii="Garamond" w:hAnsi="Garamond" w:cs="Arial"/>
          <w:bCs/>
          <w:szCs w:val="24"/>
        </w:rPr>
        <w:t xml:space="preserve">W przypadku uwag lub negatywnej </w:t>
      </w:r>
      <w:r w:rsidR="00665166" w:rsidRPr="00536C19">
        <w:rPr>
          <w:rFonts w:ascii="Garamond" w:hAnsi="Garamond" w:cs="Arial"/>
          <w:bCs/>
          <w:szCs w:val="24"/>
        </w:rPr>
        <w:t>uchwały</w:t>
      </w:r>
      <w:r w:rsidRPr="00536C19">
        <w:rPr>
          <w:rFonts w:ascii="Garamond" w:hAnsi="Garamond" w:cs="Arial"/>
          <w:bCs/>
          <w:szCs w:val="24"/>
        </w:rPr>
        <w:t xml:space="preserve"> Senatu U</w:t>
      </w:r>
      <w:r w:rsidR="00665166" w:rsidRPr="00536C19">
        <w:rPr>
          <w:rFonts w:ascii="Garamond" w:hAnsi="Garamond" w:cs="Arial"/>
          <w:bCs/>
          <w:szCs w:val="24"/>
        </w:rPr>
        <w:t>czelni</w:t>
      </w:r>
      <w:r w:rsidRPr="00536C19">
        <w:rPr>
          <w:rFonts w:ascii="Garamond" w:hAnsi="Garamond" w:cs="Arial"/>
          <w:bCs/>
          <w:szCs w:val="24"/>
        </w:rPr>
        <w:t xml:space="preserve"> projekt wraca do zespołu zadaniowego.</w:t>
      </w:r>
    </w:p>
    <w:p w14:paraId="3427C51C" w14:textId="36B156E8" w:rsidR="00F47C40" w:rsidRPr="00536C19" w:rsidRDefault="003E3A76" w:rsidP="00F47C40">
      <w:pPr>
        <w:pStyle w:val="Akapitzlist"/>
        <w:numPr>
          <w:ilvl w:val="2"/>
          <w:numId w:val="23"/>
        </w:numPr>
        <w:spacing w:line="276" w:lineRule="auto"/>
        <w:ind w:left="567" w:hanging="425"/>
        <w:jc w:val="both"/>
        <w:rPr>
          <w:rFonts w:ascii="Garamond" w:hAnsi="Garamond" w:cs="Arial"/>
          <w:bCs/>
          <w:szCs w:val="24"/>
        </w:rPr>
      </w:pPr>
      <w:r w:rsidRPr="00536C19">
        <w:rPr>
          <w:rFonts w:ascii="Garamond" w:hAnsi="Garamond" w:cs="Arial"/>
          <w:bCs/>
          <w:szCs w:val="24"/>
        </w:rPr>
        <w:t>Po zatwierdzeniu nowego kierunku</w:t>
      </w:r>
      <w:r w:rsidR="00275A0C" w:rsidRPr="00536C19">
        <w:rPr>
          <w:rFonts w:ascii="Garamond" w:hAnsi="Garamond" w:cs="Arial"/>
          <w:bCs/>
          <w:szCs w:val="24"/>
        </w:rPr>
        <w:t xml:space="preserve"> przez Senat </w:t>
      </w:r>
      <w:r w:rsidR="00665166" w:rsidRPr="00536C19">
        <w:rPr>
          <w:rFonts w:ascii="Garamond" w:hAnsi="Garamond" w:cs="Arial"/>
          <w:bCs/>
          <w:szCs w:val="24"/>
        </w:rPr>
        <w:t>Uczelni,</w:t>
      </w:r>
      <w:r w:rsidRPr="00536C19">
        <w:rPr>
          <w:rFonts w:ascii="Garamond" w:hAnsi="Garamond" w:cs="Arial"/>
          <w:bCs/>
          <w:szCs w:val="24"/>
        </w:rPr>
        <w:t xml:space="preserve"> Dziekan </w:t>
      </w:r>
      <w:r w:rsidR="00665166" w:rsidRPr="00536C19">
        <w:rPr>
          <w:rFonts w:ascii="Garamond" w:hAnsi="Garamond" w:cs="Arial"/>
          <w:bCs/>
          <w:szCs w:val="24"/>
        </w:rPr>
        <w:t xml:space="preserve">za zgodą Rektora </w:t>
      </w:r>
      <w:r w:rsidRPr="00536C19">
        <w:rPr>
          <w:rFonts w:ascii="Garamond" w:hAnsi="Garamond" w:cs="Arial"/>
          <w:bCs/>
          <w:szCs w:val="24"/>
        </w:rPr>
        <w:t xml:space="preserve">powołuje Radę Kierunku. </w:t>
      </w:r>
    </w:p>
    <w:p w14:paraId="44AFADAD" w14:textId="77777777" w:rsidR="00356827" w:rsidRPr="00233D06" w:rsidRDefault="00356827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47EDD31F" w14:textId="77777777" w:rsidR="002C32EE" w:rsidRPr="00233D06" w:rsidRDefault="002C32EE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>ROZDZIAŁ 2.2.: Tryb postępowania przy zgłoszeniu propozycji dotyczącej modyfikacji istniejącego programu kształcenia</w:t>
      </w:r>
    </w:p>
    <w:p w14:paraId="26A349C1" w14:textId="0506C247" w:rsidR="00555C7A" w:rsidRPr="00233D06" w:rsidRDefault="00555C7A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4DC2E92" w14:textId="164459D2" w:rsidR="002C32EE" w:rsidRPr="00233D06" w:rsidRDefault="002C32EE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233D06" w:rsidRPr="00233D06">
        <w:rPr>
          <w:rFonts w:ascii="Garamond" w:hAnsi="Garamond" w:cs="Arial"/>
          <w:bCs/>
          <w:color w:val="000000" w:themeColor="text1"/>
        </w:rPr>
        <w:t>5</w:t>
      </w:r>
    </w:p>
    <w:p w14:paraId="57369119" w14:textId="77777777" w:rsidR="00233D06" w:rsidRPr="00233D06" w:rsidRDefault="00233D06" w:rsidP="00233D06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</w:p>
    <w:p w14:paraId="4BD4840A" w14:textId="541BD2F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Propozycje dotyczące zmiany programu kierunku kształcenia są inicjowane przez Radę Kierunku lub na wniosek zainteresowanego lub grupy zainteresowanych osób. Zgłoszenia do Rady Kierunku dokonuje się na formularzu (</w:t>
      </w:r>
      <w:r w:rsidRPr="00167252">
        <w:rPr>
          <w:rFonts w:ascii="Garamond" w:hAnsi="Garamond" w:cs="Arial"/>
          <w:b/>
          <w:color w:val="000000" w:themeColor="text1"/>
        </w:rPr>
        <w:t xml:space="preserve">Załącznik </w:t>
      </w:r>
      <w:r w:rsidR="006A4318" w:rsidRPr="00167252">
        <w:rPr>
          <w:rFonts w:ascii="Garamond" w:hAnsi="Garamond" w:cs="Arial"/>
          <w:b/>
          <w:color w:val="000000" w:themeColor="text1"/>
        </w:rPr>
        <w:t>2</w:t>
      </w:r>
      <w:r w:rsidRPr="0029039B">
        <w:rPr>
          <w:rFonts w:ascii="Garamond" w:hAnsi="Garamond" w:cs="Arial"/>
          <w:bCs/>
          <w:color w:val="000000" w:themeColor="text1"/>
        </w:rPr>
        <w:t xml:space="preserve">). </w:t>
      </w:r>
    </w:p>
    <w:p w14:paraId="32DA4A8D" w14:textId="1FCFFA89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Rada Kierunku ocenia zasadność wniosku i w przypadku pozytywnej oceny występuje do koordynatora przedmiotu o zmianę karty przedmiotu. </w:t>
      </w:r>
    </w:p>
    <w:p w14:paraId="7B6AD1AB" w14:textId="651B4E37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Rada Kierunku dokonuje oceny opracowanej karty przedmiotu. W przypadku pozytywnej oceny przystępuje do modyfik</w:t>
      </w:r>
      <w:r w:rsidR="00855124" w:rsidRPr="0029039B">
        <w:rPr>
          <w:rFonts w:ascii="Garamond" w:hAnsi="Garamond" w:cs="Arial"/>
          <w:bCs/>
          <w:color w:val="000000" w:themeColor="text1"/>
        </w:rPr>
        <w:t>acji</w:t>
      </w:r>
      <w:r w:rsidRPr="0029039B">
        <w:rPr>
          <w:rFonts w:ascii="Garamond" w:hAnsi="Garamond" w:cs="Arial"/>
          <w:bCs/>
          <w:color w:val="000000" w:themeColor="text1"/>
        </w:rPr>
        <w:t xml:space="preserve"> program</w:t>
      </w:r>
      <w:r w:rsidR="005609CE">
        <w:rPr>
          <w:rFonts w:ascii="Garamond" w:hAnsi="Garamond" w:cs="Arial"/>
          <w:bCs/>
          <w:color w:val="000000" w:themeColor="text1"/>
        </w:rPr>
        <w:t>u</w:t>
      </w:r>
      <w:r w:rsidRPr="0029039B">
        <w:rPr>
          <w:rFonts w:ascii="Garamond" w:hAnsi="Garamond" w:cs="Arial"/>
          <w:bCs/>
          <w:color w:val="000000" w:themeColor="text1"/>
        </w:rPr>
        <w:t xml:space="preserve"> kierunku.</w:t>
      </w:r>
    </w:p>
    <w:p w14:paraId="4BFA9424" w14:textId="0306F51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Projekt 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zmian </w:t>
      </w:r>
      <w:r w:rsidRPr="0029039B">
        <w:rPr>
          <w:rFonts w:ascii="Garamond" w:hAnsi="Garamond" w:cs="Arial"/>
          <w:bCs/>
          <w:color w:val="000000" w:themeColor="text1"/>
        </w:rPr>
        <w:t>programu kierunku kształcenia opiniowany jest przez: Samorząd Studentów, Radę Interesariuszy Zewnętrznych, Kolegium Wydziału</w:t>
      </w:r>
      <w:r w:rsidR="0029039B" w:rsidRPr="0029039B">
        <w:rPr>
          <w:rFonts w:ascii="Garamond" w:hAnsi="Garamond" w:cs="Arial"/>
          <w:bCs/>
          <w:color w:val="000000" w:themeColor="text1"/>
        </w:rPr>
        <w:t>, Dziekańską Komisję ds. Jakości Kształcenia.</w:t>
      </w:r>
    </w:p>
    <w:p w14:paraId="67120F34" w14:textId="2A660F68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W przypadku uwag lub negatywnej opinii projekt wraca do Rady Kierunku. </w:t>
      </w:r>
    </w:p>
    <w:p w14:paraId="3ADE2DD6" w14:textId="45C3AB06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 xml:space="preserve">W przypadku pozytywnej opinii projekt kierowany jest do Komisji Senackiej ds. Kształcenia. </w:t>
      </w:r>
    </w:p>
    <w:p w14:paraId="78912C74" w14:textId="66E98C75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29039B">
        <w:rPr>
          <w:rFonts w:ascii="Garamond" w:hAnsi="Garamond" w:cs="Arial"/>
          <w:bCs/>
          <w:color w:val="000000" w:themeColor="text1"/>
        </w:rPr>
        <w:t>W przypadku uwag lub negatywnej opinii Komisji Senackiej ds. Kształcenia projekt wraca do Rady Kierunku.</w:t>
      </w:r>
    </w:p>
    <w:p w14:paraId="74634371" w14:textId="2094968B" w:rsidR="007F51E5" w:rsidRPr="005609CE" w:rsidRDefault="0029039B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  <w:color w:val="000000" w:themeColor="text1"/>
        </w:rPr>
        <w:t>Zmiany w programie kształcenia</w:t>
      </w:r>
      <w:r w:rsidR="00855124" w:rsidRPr="0029039B">
        <w:rPr>
          <w:rFonts w:ascii="Garamond" w:hAnsi="Garamond" w:cs="Arial"/>
          <w:bCs/>
          <w:color w:val="000000" w:themeColor="text1"/>
        </w:rPr>
        <w:t xml:space="preserve"> </w:t>
      </w:r>
      <w:r w:rsidR="00665166" w:rsidRPr="005609CE">
        <w:rPr>
          <w:rFonts w:ascii="Garamond" w:hAnsi="Garamond" w:cs="Arial"/>
          <w:bCs/>
        </w:rPr>
        <w:t>uchwalane</w:t>
      </w:r>
      <w:r w:rsidR="00855124" w:rsidRPr="005609CE">
        <w:rPr>
          <w:rFonts w:ascii="Garamond" w:hAnsi="Garamond" w:cs="Arial"/>
          <w:bCs/>
        </w:rPr>
        <w:t xml:space="preserve"> </w:t>
      </w:r>
      <w:r w:rsidRPr="005609CE">
        <w:rPr>
          <w:rFonts w:ascii="Garamond" w:hAnsi="Garamond" w:cs="Arial"/>
          <w:bCs/>
        </w:rPr>
        <w:t>są</w:t>
      </w:r>
      <w:r w:rsidR="00855124" w:rsidRPr="005609CE">
        <w:rPr>
          <w:rFonts w:ascii="Garamond" w:hAnsi="Garamond" w:cs="Arial"/>
          <w:bCs/>
        </w:rPr>
        <w:t xml:space="preserve"> przez Senat </w:t>
      </w:r>
      <w:r w:rsidR="00665166" w:rsidRPr="005609CE">
        <w:rPr>
          <w:rFonts w:ascii="Garamond" w:hAnsi="Garamond" w:cs="Arial"/>
          <w:bCs/>
        </w:rPr>
        <w:t xml:space="preserve">Uczelni. </w:t>
      </w:r>
    </w:p>
    <w:p w14:paraId="1F1F3612" w14:textId="74791FD6" w:rsidR="007F51E5" w:rsidRPr="005609CE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</w:rPr>
      </w:pPr>
      <w:r w:rsidRPr="005609CE">
        <w:rPr>
          <w:rFonts w:ascii="Garamond" w:hAnsi="Garamond" w:cs="Arial"/>
          <w:bCs/>
        </w:rPr>
        <w:t xml:space="preserve">W przypadku uwag lub negatywnej </w:t>
      </w:r>
      <w:r w:rsidR="00665166" w:rsidRPr="005609CE">
        <w:rPr>
          <w:rFonts w:ascii="Garamond" w:hAnsi="Garamond" w:cs="Arial"/>
          <w:bCs/>
        </w:rPr>
        <w:t>uchwały</w:t>
      </w:r>
      <w:r w:rsidRPr="005609CE">
        <w:rPr>
          <w:rFonts w:ascii="Garamond" w:hAnsi="Garamond" w:cs="Arial"/>
          <w:bCs/>
        </w:rPr>
        <w:t xml:space="preserve"> Senatu U</w:t>
      </w:r>
      <w:r w:rsidR="00665166" w:rsidRPr="005609CE">
        <w:rPr>
          <w:rFonts w:ascii="Garamond" w:hAnsi="Garamond" w:cs="Arial"/>
          <w:bCs/>
        </w:rPr>
        <w:t>czelni</w:t>
      </w:r>
      <w:r w:rsidRPr="005609CE">
        <w:rPr>
          <w:rFonts w:ascii="Garamond" w:hAnsi="Garamond" w:cs="Arial"/>
          <w:bCs/>
        </w:rPr>
        <w:t xml:space="preserve"> projekt wraca do Rady Kierunku.</w:t>
      </w:r>
    </w:p>
    <w:p w14:paraId="0B6A194C" w14:textId="157DF662" w:rsidR="007F51E5" w:rsidRPr="0029039B" w:rsidRDefault="007F51E5" w:rsidP="0029039B">
      <w:pPr>
        <w:pStyle w:val="Akapitzlist"/>
        <w:widowControl/>
        <w:numPr>
          <w:ilvl w:val="1"/>
          <w:numId w:val="27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5609CE">
        <w:rPr>
          <w:rFonts w:ascii="Garamond" w:hAnsi="Garamond" w:cs="Arial"/>
          <w:bCs/>
        </w:rPr>
        <w:t xml:space="preserve">Na każdym etapie Rada Kierunku może wnioskować </w:t>
      </w:r>
      <w:r w:rsidRPr="0029039B">
        <w:rPr>
          <w:rFonts w:ascii="Garamond" w:hAnsi="Garamond" w:cs="Arial"/>
          <w:bCs/>
          <w:color w:val="000000" w:themeColor="text1"/>
        </w:rPr>
        <w:t xml:space="preserve">o wstrzymanie dalszych działań. </w:t>
      </w:r>
    </w:p>
    <w:p w14:paraId="6F57C2E1" w14:textId="77777777" w:rsidR="002C32EE" w:rsidRPr="00233D06" w:rsidRDefault="002C32EE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B5E17FD" w14:textId="2F36B64B" w:rsidR="00661CB0" w:rsidRPr="00233D06" w:rsidRDefault="00B80FC6" w:rsidP="00366938">
      <w:pPr>
        <w:spacing w:line="276" w:lineRule="auto"/>
        <w:ind w:firstLine="709"/>
        <w:jc w:val="both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lastRenderedPageBreak/>
        <w:t xml:space="preserve">ROZDZIAŁ 2.3.: </w:t>
      </w:r>
      <w:r w:rsidR="00661CB0" w:rsidRPr="00233D06">
        <w:rPr>
          <w:rFonts w:ascii="Garamond" w:hAnsi="Garamond" w:cs="Arial"/>
          <w:bCs/>
          <w:color w:val="000000" w:themeColor="text1"/>
        </w:rPr>
        <w:t>Tryb postępowania przy zgłoszeniu propozycji dotyczącej zmiany koordynatora przedmiotu</w:t>
      </w:r>
    </w:p>
    <w:p w14:paraId="2EFFEE1A" w14:textId="310E8CF1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75A53D04" w14:textId="42715C62" w:rsidR="00661CB0" w:rsidRPr="00233D06" w:rsidRDefault="00661CB0" w:rsidP="00F47C40">
      <w:pPr>
        <w:spacing w:line="276" w:lineRule="auto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616239">
        <w:rPr>
          <w:rFonts w:ascii="Garamond" w:hAnsi="Garamond" w:cs="Arial"/>
          <w:bCs/>
          <w:color w:val="000000" w:themeColor="text1"/>
        </w:rPr>
        <w:t>6</w:t>
      </w:r>
    </w:p>
    <w:p w14:paraId="1641CEBF" w14:textId="77777777" w:rsidR="00661CB0" w:rsidRPr="00233D06" w:rsidRDefault="00661CB0" w:rsidP="00366938">
      <w:pPr>
        <w:widowControl/>
        <w:suppressAutoHyphens w:val="0"/>
        <w:spacing w:after="160" w:line="259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1837A62F" w14:textId="1094B657" w:rsidR="003C1097" w:rsidRDefault="003C1097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 xml:space="preserve">Zmiany koordynatora </w:t>
      </w:r>
      <w:r w:rsidR="00616239">
        <w:rPr>
          <w:rFonts w:ascii="Garamond" w:hAnsi="Garamond" w:cs="Arial"/>
          <w:bCs/>
          <w:color w:val="000000" w:themeColor="text1"/>
        </w:rPr>
        <w:t xml:space="preserve">przedmiotu </w:t>
      </w:r>
      <w:r>
        <w:rPr>
          <w:rFonts w:ascii="Garamond" w:hAnsi="Garamond" w:cs="Arial"/>
          <w:bCs/>
          <w:color w:val="000000" w:themeColor="text1"/>
        </w:rPr>
        <w:t>dokonuje Dziekan.</w:t>
      </w:r>
    </w:p>
    <w:p w14:paraId="1910AEA9" w14:textId="2C52C1CA" w:rsidR="00661CB0" w:rsidRPr="00FD59C7" w:rsidRDefault="0069698D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>
        <w:rPr>
          <w:rFonts w:ascii="Garamond" w:hAnsi="Garamond" w:cs="Arial"/>
          <w:bCs/>
          <w:color w:val="000000" w:themeColor="text1"/>
        </w:rPr>
        <w:t>O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zmian</w:t>
      </w:r>
      <w:r>
        <w:rPr>
          <w:rFonts w:ascii="Garamond" w:hAnsi="Garamond" w:cs="Arial"/>
          <w:bCs/>
          <w:color w:val="000000" w:themeColor="text1"/>
        </w:rPr>
        <w:t>ę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koordynatora przedmiotu </w:t>
      </w:r>
      <w:r w:rsidR="003C1097">
        <w:rPr>
          <w:rFonts w:ascii="Garamond" w:hAnsi="Garamond" w:cs="Arial"/>
          <w:bCs/>
          <w:color w:val="000000" w:themeColor="text1"/>
        </w:rPr>
        <w:t>mo</w:t>
      </w:r>
      <w:r>
        <w:rPr>
          <w:rFonts w:ascii="Garamond" w:hAnsi="Garamond" w:cs="Arial"/>
          <w:bCs/>
          <w:color w:val="000000" w:themeColor="text1"/>
        </w:rPr>
        <w:t xml:space="preserve">że wnioskować 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Prodziekan ds. </w:t>
      </w:r>
      <w:r w:rsidR="006A4318" w:rsidRPr="00FD59C7">
        <w:rPr>
          <w:rFonts w:ascii="Garamond" w:hAnsi="Garamond" w:cs="Arial"/>
          <w:bCs/>
          <w:color w:val="000000" w:themeColor="text1"/>
        </w:rPr>
        <w:t>D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ydaktycznych </w:t>
      </w:r>
      <w:r w:rsidR="00322E20">
        <w:rPr>
          <w:rFonts w:ascii="Garamond" w:hAnsi="Garamond" w:cs="Arial"/>
          <w:bCs/>
          <w:color w:val="000000" w:themeColor="text1"/>
        </w:rPr>
        <w:br/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i </w:t>
      </w:r>
      <w:r w:rsidR="006A4318" w:rsidRPr="00FD59C7">
        <w:rPr>
          <w:rFonts w:ascii="Garamond" w:hAnsi="Garamond" w:cs="Arial"/>
          <w:bCs/>
          <w:color w:val="000000" w:themeColor="text1"/>
        </w:rPr>
        <w:t>S</w:t>
      </w:r>
      <w:r w:rsidR="00661CB0" w:rsidRPr="00FD59C7">
        <w:rPr>
          <w:rFonts w:ascii="Garamond" w:hAnsi="Garamond" w:cs="Arial"/>
          <w:bCs/>
          <w:color w:val="000000" w:themeColor="text1"/>
        </w:rPr>
        <w:t>tudenckich, Rad</w:t>
      </w:r>
      <w:r>
        <w:rPr>
          <w:rFonts w:ascii="Garamond" w:hAnsi="Garamond" w:cs="Arial"/>
          <w:bCs/>
          <w:color w:val="000000" w:themeColor="text1"/>
        </w:rPr>
        <w:t>a</w:t>
      </w:r>
      <w:r w:rsidR="00661CB0" w:rsidRPr="00FD59C7">
        <w:rPr>
          <w:rFonts w:ascii="Garamond" w:hAnsi="Garamond" w:cs="Arial"/>
          <w:bCs/>
          <w:color w:val="000000" w:themeColor="text1"/>
        </w:rPr>
        <w:t xml:space="preserve"> Kierunku, kierownik katedry, </w:t>
      </w:r>
      <w:r w:rsidR="00A129CD">
        <w:rPr>
          <w:rFonts w:ascii="Garamond" w:hAnsi="Garamond" w:cs="Arial"/>
          <w:bCs/>
          <w:color w:val="000000" w:themeColor="text1"/>
        </w:rPr>
        <w:t xml:space="preserve">koordynator przedmiotu, </w:t>
      </w:r>
      <w:r w:rsidR="00661CB0" w:rsidRPr="00FD59C7">
        <w:rPr>
          <w:rFonts w:ascii="Garamond" w:hAnsi="Garamond" w:cs="Arial"/>
          <w:bCs/>
          <w:color w:val="000000" w:themeColor="text1"/>
        </w:rPr>
        <w:t>DKJK, samorząd studentów (</w:t>
      </w:r>
      <w:r w:rsidR="00661CB0" w:rsidRPr="00616239">
        <w:rPr>
          <w:rFonts w:ascii="Garamond" w:hAnsi="Garamond" w:cs="Arial"/>
          <w:b/>
          <w:color w:val="000000" w:themeColor="text1"/>
        </w:rPr>
        <w:t xml:space="preserve">Załącznik </w:t>
      </w:r>
      <w:r w:rsidR="00616239" w:rsidRPr="00616239">
        <w:rPr>
          <w:rFonts w:ascii="Garamond" w:hAnsi="Garamond" w:cs="Arial"/>
          <w:b/>
          <w:color w:val="000000" w:themeColor="text1"/>
        </w:rPr>
        <w:t>3</w:t>
      </w:r>
      <w:r w:rsidR="00661CB0" w:rsidRPr="00FD59C7">
        <w:rPr>
          <w:rFonts w:ascii="Garamond" w:hAnsi="Garamond" w:cs="Arial"/>
          <w:bCs/>
          <w:color w:val="000000" w:themeColor="text1"/>
        </w:rPr>
        <w:t>).</w:t>
      </w:r>
    </w:p>
    <w:p w14:paraId="5E706C94" w14:textId="282089E5" w:rsidR="00661CB0" w:rsidRPr="00FD59C7" w:rsidRDefault="00661CB0" w:rsidP="00FD59C7">
      <w:pPr>
        <w:pStyle w:val="Akapitzlist"/>
        <w:widowControl/>
        <w:numPr>
          <w:ilvl w:val="1"/>
          <w:numId w:val="31"/>
        </w:numPr>
        <w:suppressAutoHyphens w:val="0"/>
        <w:spacing w:after="160" w:line="259" w:lineRule="auto"/>
        <w:ind w:left="426"/>
        <w:jc w:val="both"/>
        <w:rPr>
          <w:rFonts w:ascii="Garamond" w:hAnsi="Garamond" w:cs="Arial"/>
          <w:bCs/>
          <w:color w:val="000000" w:themeColor="text1"/>
        </w:rPr>
      </w:pPr>
      <w:r w:rsidRPr="00FD59C7">
        <w:rPr>
          <w:rFonts w:ascii="Garamond" w:hAnsi="Garamond" w:cs="Arial"/>
          <w:bCs/>
          <w:color w:val="000000" w:themeColor="text1"/>
        </w:rPr>
        <w:t xml:space="preserve">Przed podjęciem decyzji o zmianie (odwołanie/powołanie) koordynatora przedmiotu Dziekan może zasięgnąć opinii Rady Kierunku, DKJK, samorządu </w:t>
      </w:r>
      <w:r w:rsidR="0069698D">
        <w:rPr>
          <w:rFonts w:ascii="Garamond" w:hAnsi="Garamond" w:cs="Arial"/>
          <w:bCs/>
          <w:color w:val="000000" w:themeColor="text1"/>
        </w:rPr>
        <w:t>s</w:t>
      </w:r>
      <w:r w:rsidRPr="00FD59C7">
        <w:rPr>
          <w:rFonts w:ascii="Garamond" w:hAnsi="Garamond" w:cs="Arial"/>
          <w:bCs/>
          <w:color w:val="000000" w:themeColor="text1"/>
        </w:rPr>
        <w:t>tudentów.</w:t>
      </w:r>
    </w:p>
    <w:p w14:paraId="2D83F21F" w14:textId="77777777" w:rsidR="004D7993" w:rsidRPr="00233D06" w:rsidRDefault="004D7993" w:rsidP="00366938">
      <w:pPr>
        <w:spacing w:line="276" w:lineRule="auto"/>
        <w:jc w:val="both"/>
        <w:rPr>
          <w:rFonts w:ascii="Garamond" w:hAnsi="Garamond" w:cs="Arial"/>
          <w:bCs/>
          <w:color w:val="000000" w:themeColor="text1"/>
        </w:rPr>
      </w:pPr>
    </w:p>
    <w:p w14:paraId="29E4F8F1" w14:textId="77777777" w:rsidR="00163591" w:rsidRPr="00233D06" w:rsidRDefault="00163591" w:rsidP="0036693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 w:themeColor="text1"/>
        </w:rPr>
      </w:pPr>
    </w:p>
    <w:p w14:paraId="502EFC6F" w14:textId="0B6A35D4" w:rsidR="00163591" w:rsidRDefault="00163591" w:rsidP="00FD59C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Cs/>
          <w:color w:val="000000" w:themeColor="text1"/>
        </w:rPr>
      </w:pPr>
      <w:r w:rsidRPr="00233D06">
        <w:rPr>
          <w:rFonts w:ascii="Garamond" w:hAnsi="Garamond" w:cs="Arial"/>
          <w:bCs/>
          <w:color w:val="000000" w:themeColor="text1"/>
        </w:rPr>
        <w:t xml:space="preserve">§ </w:t>
      </w:r>
      <w:r w:rsidR="00616239">
        <w:rPr>
          <w:rFonts w:ascii="Garamond" w:hAnsi="Garamond" w:cs="Arial"/>
          <w:bCs/>
          <w:color w:val="000000" w:themeColor="text1"/>
        </w:rPr>
        <w:t>7</w:t>
      </w:r>
    </w:p>
    <w:p w14:paraId="11C6A7B7" w14:textId="77777777" w:rsidR="00FD59C7" w:rsidRPr="00233D06" w:rsidRDefault="00FD59C7" w:rsidP="00366938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 w:themeColor="text1"/>
        </w:rPr>
      </w:pPr>
    </w:p>
    <w:p w14:paraId="26B4246C" w14:textId="55CCB631" w:rsidR="00F71B62" w:rsidRPr="00233D06" w:rsidRDefault="00163591" w:rsidP="00366938">
      <w:pPr>
        <w:pStyle w:val="Tekstpodstawowy"/>
        <w:spacing w:line="276" w:lineRule="auto"/>
        <w:ind w:left="426"/>
        <w:jc w:val="both"/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</w:pPr>
      <w:r w:rsidRPr="00233D06"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  <w:t>Wszystkie sprawy nieujęte w procedurze reguluje</w:t>
      </w:r>
      <w:r w:rsidRPr="00233D06">
        <w:rPr>
          <w:rFonts w:ascii="Garamond" w:hAnsi="Garamond"/>
          <w:sz w:val="24"/>
          <w:szCs w:val="24"/>
        </w:rPr>
        <w:t xml:space="preserve"> </w:t>
      </w:r>
      <w:r w:rsidRPr="00233D06">
        <w:rPr>
          <w:rFonts w:ascii="Garamond" w:eastAsia="Lucida Sans Unicode" w:hAnsi="Garamond" w:cs="Arial"/>
          <w:b w:val="0"/>
          <w:bCs/>
          <w:color w:val="000000" w:themeColor="text1"/>
          <w:sz w:val="24"/>
          <w:szCs w:val="24"/>
          <w:lang w:eastAsia="zh-CN" w:bidi="hi-IN"/>
        </w:rPr>
        <w:t>obowiązująca Ustawa, Regulamin studiów oraz wewnętrzne akty prawne Uniwersytetu Rolniczego w Krakowie.</w:t>
      </w:r>
    </w:p>
    <w:sectPr w:rsidR="00F71B62" w:rsidRPr="00233D0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424D" w14:textId="77777777" w:rsidR="006541B2" w:rsidRDefault="006541B2" w:rsidP="00091F1B">
      <w:r>
        <w:separator/>
      </w:r>
    </w:p>
  </w:endnote>
  <w:endnote w:type="continuationSeparator" w:id="0">
    <w:p w14:paraId="47A83641" w14:textId="77777777" w:rsidR="006541B2" w:rsidRDefault="006541B2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F4A6" w14:textId="77777777" w:rsidR="006541B2" w:rsidRDefault="006541B2" w:rsidP="00091F1B">
      <w:r>
        <w:separator/>
      </w:r>
    </w:p>
  </w:footnote>
  <w:footnote w:type="continuationSeparator" w:id="0">
    <w:p w14:paraId="7F7DE574" w14:textId="77777777" w:rsidR="006541B2" w:rsidRDefault="006541B2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D9C1" w14:textId="4B59EBBA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08"/>
      <w:gridCol w:w="5245"/>
      <w:gridCol w:w="1441"/>
      <w:gridCol w:w="973"/>
    </w:tblGrid>
    <w:tr w:rsidR="00D70DC6" w14:paraId="4B30DF50" w14:textId="77777777" w:rsidTr="00DF5501">
      <w:trPr>
        <w:jc w:val="center"/>
      </w:trPr>
      <w:tc>
        <w:tcPr>
          <w:tcW w:w="1408" w:type="dxa"/>
          <w:vAlign w:val="center"/>
        </w:tcPr>
        <w:p w14:paraId="293A1F21" w14:textId="77777777" w:rsidR="00D70DC6" w:rsidRDefault="00D70DC6" w:rsidP="00D70DC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34243FE8" wp14:editId="6DB467DE">
                <wp:extent cx="384810" cy="605490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9" w:type="dxa"/>
          <w:gridSpan w:val="3"/>
          <w:vAlign w:val="center"/>
        </w:tcPr>
        <w:p w14:paraId="35C8F20E" w14:textId="77777777" w:rsidR="00D70DC6" w:rsidRPr="00F211DA" w:rsidRDefault="00D70DC6" w:rsidP="00D70DC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8FADE58" w14:textId="77777777" w:rsidR="00D70DC6" w:rsidRPr="00F211DA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D70DC6" w14:paraId="1D17C66F" w14:textId="77777777" w:rsidTr="00DF5501">
      <w:trPr>
        <w:trHeight w:val="1293"/>
        <w:jc w:val="center"/>
      </w:trPr>
      <w:tc>
        <w:tcPr>
          <w:tcW w:w="1408" w:type="dxa"/>
          <w:vAlign w:val="center"/>
        </w:tcPr>
        <w:p w14:paraId="2CF3D7F4" w14:textId="224411DC" w:rsidR="00D70DC6" w:rsidRPr="002107CB" w:rsidRDefault="00D70DC6" w:rsidP="00D70DC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86DE3B7" wp14:editId="7EADF4D6">
                <wp:extent cx="571500" cy="571500"/>
                <wp:effectExtent l="0" t="0" r="0" b="0"/>
                <wp:docPr id="5" name="Obraz 5" descr="Obraz zawierający tekst, transport, koł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zlt_WIPi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693" cy="57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21B087F4" w14:textId="5629BA2D" w:rsidR="00D70DC6" w:rsidRPr="00F211DA" w:rsidRDefault="00D70DC6" w:rsidP="00D70DC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</w:t>
          </w:r>
          <w:r>
            <w:rPr>
              <w:rFonts w:ascii="Garamond" w:hAnsi="Garamond"/>
              <w:b/>
              <w:sz w:val="20"/>
              <w:szCs w:val="20"/>
            </w:rPr>
            <w:t>WYDZIAŁOWA PW-</w:t>
          </w:r>
          <w:r w:rsidR="00F37B27">
            <w:rPr>
              <w:rFonts w:ascii="Garamond" w:hAnsi="Garamond"/>
              <w:b/>
              <w:sz w:val="20"/>
              <w:szCs w:val="20"/>
            </w:rPr>
            <w:t>0</w:t>
          </w:r>
          <w:r w:rsidR="00C15552">
            <w:rPr>
              <w:rFonts w:ascii="Garamond" w:hAnsi="Garamond"/>
              <w:b/>
              <w:sz w:val="20"/>
              <w:szCs w:val="20"/>
            </w:rPr>
            <w:t>4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ED612C3" w14:textId="3D3A333F" w:rsidR="00C15552" w:rsidRDefault="00D70DC6" w:rsidP="00C15552">
          <w:pPr>
            <w:pStyle w:val="Style4"/>
            <w:widowControl/>
            <w:spacing w:line="322" w:lineRule="exact"/>
            <w:rPr>
              <w:b/>
              <w:sz w:val="28"/>
              <w:szCs w:val="28"/>
            </w:rPr>
          </w:pPr>
          <w:r w:rsidRPr="00F37B27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 xml:space="preserve">Procedura </w:t>
          </w:r>
          <w:r w:rsidR="00C15552" w:rsidRPr="00C15552">
            <w:rPr>
              <w:rStyle w:val="FontStyle11"/>
              <w:rFonts w:ascii="Garamond" w:hAnsi="Garamond"/>
              <w:b w:val="0"/>
              <w:bCs w:val="0"/>
              <w:sz w:val="24"/>
              <w:szCs w:val="24"/>
            </w:rPr>
            <w:t>projektowania i modyfikacji programów kształcenia</w:t>
          </w:r>
        </w:p>
        <w:p w14:paraId="50D1CFD7" w14:textId="6A7F6273" w:rsidR="00D70DC6" w:rsidRPr="0084723E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</w:t>
          </w:r>
          <w:proofErr w:type="spellStart"/>
          <w:r>
            <w:rPr>
              <w:rFonts w:ascii="Garamond" w:hAnsi="Garamond"/>
              <w:bCs/>
              <w:color w:val="0D0D0D" w:themeColor="text1" w:themeTint="F2"/>
              <w:sz w:val="20"/>
            </w:rPr>
            <w:t>WIPiE</w:t>
          </w:r>
          <w:proofErr w:type="spellEnd"/>
          <w:r w:rsidRPr="002107CB">
            <w:rPr>
              <w:rFonts w:ascii="Garamond" w:hAnsi="Garamond"/>
              <w:bCs/>
              <w:sz w:val="20"/>
            </w:rPr>
            <w:t>/</w:t>
          </w:r>
          <w:r w:rsidRPr="00AF5B05">
            <w:rPr>
              <w:rFonts w:ascii="Garamond" w:hAnsi="Garamond"/>
              <w:bCs/>
              <w:sz w:val="20"/>
            </w:rPr>
            <w:t>PW-</w:t>
          </w:r>
          <w:r w:rsidR="00F37B27">
            <w:rPr>
              <w:rFonts w:ascii="Garamond" w:hAnsi="Garamond"/>
              <w:bCs/>
              <w:sz w:val="20"/>
            </w:rPr>
            <w:t>0</w:t>
          </w:r>
          <w:r w:rsidR="00C15552">
            <w:rPr>
              <w:rFonts w:ascii="Garamond" w:hAnsi="Garamond"/>
              <w:bCs/>
              <w:sz w:val="20"/>
            </w:rPr>
            <w:t>4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41" w:type="dxa"/>
          <w:vAlign w:val="center"/>
        </w:tcPr>
        <w:p w14:paraId="1C1F45B2" w14:textId="72331EFE" w:rsidR="00D70DC6" w:rsidRPr="005B30C7" w:rsidRDefault="00D70DC6" w:rsidP="00D70DC6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033CC"/>
              <w:sz w:val="20"/>
            </w:rPr>
          </w:pPr>
          <w:r w:rsidRPr="00491019">
            <w:rPr>
              <w:rFonts w:ascii="Garamond" w:hAnsi="Garamond"/>
              <w:bCs/>
              <w:sz w:val="20"/>
            </w:rPr>
            <w:t xml:space="preserve">Wydział Inżynierii Produkcji </w:t>
          </w:r>
          <w:r w:rsidR="003C7C91" w:rsidRPr="00491019">
            <w:rPr>
              <w:rFonts w:ascii="Garamond" w:hAnsi="Garamond"/>
              <w:bCs/>
              <w:sz w:val="20"/>
            </w:rPr>
            <w:br/>
          </w:r>
          <w:r w:rsidRPr="00491019">
            <w:rPr>
              <w:rFonts w:ascii="Garamond" w:hAnsi="Garamond"/>
              <w:bCs/>
              <w:sz w:val="20"/>
            </w:rPr>
            <w:t xml:space="preserve">i Energetyki </w:t>
          </w:r>
        </w:p>
      </w:tc>
      <w:tc>
        <w:tcPr>
          <w:tcW w:w="973" w:type="dxa"/>
          <w:vAlign w:val="center"/>
        </w:tcPr>
        <w:p w14:paraId="76C1884A" w14:textId="77777777" w:rsidR="00D70DC6" w:rsidRPr="00F74A4D" w:rsidRDefault="00D70DC6" w:rsidP="00D70DC6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9967BC9" w14:textId="5EA9BAB7" w:rsidR="00D70DC6" w:rsidRPr="00F74A4D" w:rsidRDefault="00434760" w:rsidP="00434760">
          <w:pPr>
            <w:pStyle w:val="Tekstpodstawowy"/>
            <w:spacing w:before="60" w:after="6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01.10.2022</w:t>
          </w:r>
        </w:p>
      </w:tc>
    </w:tr>
  </w:tbl>
  <w:p w14:paraId="36D0F5D4" w14:textId="77777777" w:rsidR="00091F1B" w:rsidRPr="001D2657" w:rsidRDefault="00091F1B" w:rsidP="00D70DC6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DE1"/>
    <w:multiLevelType w:val="multilevel"/>
    <w:tmpl w:val="B06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E4B52"/>
    <w:multiLevelType w:val="hybridMultilevel"/>
    <w:tmpl w:val="76809574"/>
    <w:lvl w:ilvl="0" w:tplc="89EEE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90D02"/>
    <w:multiLevelType w:val="hybridMultilevel"/>
    <w:tmpl w:val="7A4AF690"/>
    <w:lvl w:ilvl="0" w:tplc="8F0A0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55C4"/>
    <w:multiLevelType w:val="hybridMultilevel"/>
    <w:tmpl w:val="EBA6D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B82"/>
    <w:multiLevelType w:val="hybridMultilevel"/>
    <w:tmpl w:val="1F4CF8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373BEF"/>
    <w:multiLevelType w:val="hybridMultilevel"/>
    <w:tmpl w:val="19DA2C5A"/>
    <w:lvl w:ilvl="0" w:tplc="DB7EEF0A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662F1"/>
    <w:multiLevelType w:val="hybridMultilevel"/>
    <w:tmpl w:val="2812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783B"/>
    <w:multiLevelType w:val="hybridMultilevel"/>
    <w:tmpl w:val="8AAC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D1A73"/>
    <w:multiLevelType w:val="hybridMultilevel"/>
    <w:tmpl w:val="B9E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1AFD"/>
    <w:multiLevelType w:val="hybridMultilevel"/>
    <w:tmpl w:val="06FEC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6853"/>
    <w:multiLevelType w:val="hybridMultilevel"/>
    <w:tmpl w:val="64AC940A"/>
    <w:lvl w:ilvl="0" w:tplc="CD10774C">
      <w:start w:val="1"/>
      <w:numFmt w:val="decimal"/>
      <w:lvlText w:val="%1."/>
      <w:lvlJc w:val="left"/>
      <w:pPr>
        <w:ind w:left="786" w:hanging="360"/>
      </w:pPr>
      <w:rPr>
        <w:rFonts w:ascii="Garamond" w:eastAsia="Lucida Sans Unicode" w:hAnsi="Garamond" w:cs="Arial"/>
      </w:rPr>
    </w:lvl>
    <w:lvl w:ilvl="1" w:tplc="0136E732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207782"/>
    <w:multiLevelType w:val="hybridMultilevel"/>
    <w:tmpl w:val="3146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C55CE"/>
    <w:multiLevelType w:val="hybridMultilevel"/>
    <w:tmpl w:val="F0800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90AD96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73946"/>
    <w:multiLevelType w:val="hybridMultilevel"/>
    <w:tmpl w:val="CDB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428B"/>
    <w:multiLevelType w:val="hybridMultilevel"/>
    <w:tmpl w:val="DFE4E182"/>
    <w:lvl w:ilvl="0" w:tplc="C2E8D902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A621E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C06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AF9C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584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0BAB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0CE7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5C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788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35468"/>
    <w:multiLevelType w:val="multilevel"/>
    <w:tmpl w:val="7764C13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87228A"/>
    <w:multiLevelType w:val="hybridMultilevel"/>
    <w:tmpl w:val="7B6082CA"/>
    <w:lvl w:ilvl="0" w:tplc="6F14B67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B27012"/>
    <w:multiLevelType w:val="hybridMultilevel"/>
    <w:tmpl w:val="19DA2C5A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Garamond" w:hAnsi="Garamond" w:cs="Arial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3E69F7"/>
    <w:multiLevelType w:val="hybridMultilevel"/>
    <w:tmpl w:val="490C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059E7"/>
    <w:multiLevelType w:val="hybridMultilevel"/>
    <w:tmpl w:val="BB38CF66"/>
    <w:lvl w:ilvl="0" w:tplc="0A6AC936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6784"/>
    <w:multiLevelType w:val="hybridMultilevel"/>
    <w:tmpl w:val="0A36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91D71"/>
    <w:multiLevelType w:val="hybridMultilevel"/>
    <w:tmpl w:val="53681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4D46"/>
    <w:multiLevelType w:val="hybridMultilevel"/>
    <w:tmpl w:val="7FB6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57ED2"/>
    <w:multiLevelType w:val="hybridMultilevel"/>
    <w:tmpl w:val="930487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3768DA0A">
      <w:start w:val="1"/>
      <w:numFmt w:val="decimal"/>
      <w:lvlText w:val="%3."/>
      <w:lvlJc w:val="left"/>
      <w:pPr>
        <w:ind w:left="347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72C7135C"/>
    <w:multiLevelType w:val="hybridMultilevel"/>
    <w:tmpl w:val="3D1A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C86C30"/>
    <w:multiLevelType w:val="hybridMultilevel"/>
    <w:tmpl w:val="289A03C6"/>
    <w:lvl w:ilvl="0" w:tplc="F47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10F3"/>
    <w:multiLevelType w:val="hybridMultilevel"/>
    <w:tmpl w:val="696EFD72"/>
    <w:lvl w:ilvl="0" w:tplc="89FCF830">
      <w:start w:val="1"/>
      <w:numFmt w:val="decimal"/>
      <w:lvlText w:val="%1."/>
      <w:lvlJc w:val="left"/>
      <w:pPr>
        <w:ind w:left="720" w:hanging="360"/>
      </w:pPr>
      <w:rPr>
        <w:rFonts w:ascii="Garamond" w:eastAsia="Lucida Sans Unicode" w:hAnsi="Garamond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04CC4"/>
    <w:multiLevelType w:val="hybridMultilevel"/>
    <w:tmpl w:val="4394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065712">
    <w:abstractNumId w:val="23"/>
  </w:num>
  <w:num w:numId="2" w16cid:durableId="32119394">
    <w:abstractNumId w:val="11"/>
  </w:num>
  <w:num w:numId="3" w16cid:durableId="869219794">
    <w:abstractNumId w:val="26"/>
  </w:num>
  <w:num w:numId="4" w16cid:durableId="272442720">
    <w:abstractNumId w:val="15"/>
  </w:num>
  <w:num w:numId="5" w16cid:durableId="600988059">
    <w:abstractNumId w:val="24"/>
  </w:num>
  <w:num w:numId="6" w16cid:durableId="1370108836">
    <w:abstractNumId w:val="18"/>
  </w:num>
  <w:num w:numId="7" w16cid:durableId="2059237255">
    <w:abstractNumId w:val="30"/>
  </w:num>
  <w:num w:numId="8" w16cid:durableId="1974748578">
    <w:abstractNumId w:val="19"/>
  </w:num>
  <w:num w:numId="9" w16cid:durableId="94834950">
    <w:abstractNumId w:val="22"/>
  </w:num>
  <w:num w:numId="10" w16cid:durableId="520246757">
    <w:abstractNumId w:val="32"/>
  </w:num>
  <w:num w:numId="11" w16cid:durableId="1702781604">
    <w:abstractNumId w:val="9"/>
  </w:num>
  <w:num w:numId="12" w16cid:durableId="1404333131">
    <w:abstractNumId w:val="31"/>
  </w:num>
  <w:num w:numId="13" w16cid:durableId="1552687991">
    <w:abstractNumId w:val="17"/>
  </w:num>
  <w:num w:numId="14" w16cid:durableId="102195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9861908">
    <w:abstractNumId w:val="6"/>
  </w:num>
  <w:num w:numId="16" w16cid:durableId="1422600810">
    <w:abstractNumId w:val="20"/>
  </w:num>
  <w:num w:numId="17" w16cid:durableId="2015914093">
    <w:abstractNumId w:val="7"/>
  </w:num>
  <w:num w:numId="18" w16cid:durableId="1493643942">
    <w:abstractNumId w:val="12"/>
  </w:num>
  <w:num w:numId="19" w16cid:durableId="861819550">
    <w:abstractNumId w:val="33"/>
  </w:num>
  <w:num w:numId="20" w16cid:durableId="2055232648">
    <w:abstractNumId w:val="21"/>
  </w:num>
  <w:num w:numId="21" w16cid:durableId="231040599">
    <w:abstractNumId w:val="25"/>
  </w:num>
  <w:num w:numId="22" w16cid:durableId="594168159">
    <w:abstractNumId w:val="0"/>
  </w:num>
  <w:num w:numId="23" w16cid:durableId="6250624">
    <w:abstractNumId w:val="29"/>
  </w:num>
  <w:num w:numId="24" w16cid:durableId="1862084583">
    <w:abstractNumId w:val="14"/>
  </w:num>
  <w:num w:numId="25" w16cid:durableId="1651204737">
    <w:abstractNumId w:val="5"/>
  </w:num>
  <w:num w:numId="26" w16cid:durableId="729619257">
    <w:abstractNumId w:val="27"/>
  </w:num>
  <w:num w:numId="27" w16cid:durableId="23336352">
    <w:abstractNumId w:val="13"/>
  </w:num>
  <w:num w:numId="28" w16cid:durableId="1068724108">
    <w:abstractNumId w:val="28"/>
  </w:num>
  <w:num w:numId="29" w16cid:durableId="976953599">
    <w:abstractNumId w:val="16"/>
  </w:num>
  <w:num w:numId="30" w16cid:durableId="1553034493">
    <w:abstractNumId w:val="10"/>
  </w:num>
  <w:num w:numId="31" w16cid:durableId="2069304535">
    <w:abstractNumId w:val="8"/>
  </w:num>
  <w:num w:numId="32" w16cid:durableId="173763702">
    <w:abstractNumId w:val="4"/>
  </w:num>
  <w:num w:numId="33" w16cid:durableId="1819028605">
    <w:abstractNumId w:val="2"/>
  </w:num>
  <w:num w:numId="34" w16cid:durableId="486678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0479B"/>
    <w:rsid w:val="00012BCE"/>
    <w:rsid w:val="00033BFD"/>
    <w:rsid w:val="00055FA3"/>
    <w:rsid w:val="00085987"/>
    <w:rsid w:val="00091F1B"/>
    <w:rsid w:val="000952CE"/>
    <w:rsid w:val="000E35D2"/>
    <w:rsid w:val="000E4C6C"/>
    <w:rsid w:val="001001E9"/>
    <w:rsid w:val="00100EA0"/>
    <w:rsid w:val="00145F9D"/>
    <w:rsid w:val="00152642"/>
    <w:rsid w:val="00163591"/>
    <w:rsid w:val="00163B91"/>
    <w:rsid w:val="00167252"/>
    <w:rsid w:val="001776BB"/>
    <w:rsid w:val="00183423"/>
    <w:rsid w:val="00190BF6"/>
    <w:rsid w:val="001D2657"/>
    <w:rsid w:val="001E203D"/>
    <w:rsid w:val="001F731F"/>
    <w:rsid w:val="002013D4"/>
    <w:rsid w:val="002107CB"/>
    <w:rsid w:val="00233D06"/>
    <w:rsid w:val="002379AE"/>
    <w:rsid w:val="00241779"/>
    <w:rsid w:val="00244A59"/>
    <w:rsid w:val="00275A0C"/>
    <w:rsid w:val="0029039B"/>
    <w:rsid w:val="00296B72"/>
    <w:rsid w:val="002B59B0"/>
    <w:rsid w:val="002C32EE"/>
    <w:rsid w:val="002C6A4E"/>
    <w:rsid w:val="002F2726"/>
    <w:rsid w:val="00312A74"/>
    <w:rsid w:val="003132DA"/>
    <w:rsid w:val="00314705"/>
    <w:rsid w:val="00322E20"/>
    <w:rsid w:val="0032475F"/>
    <w:rsid w:val="00324F47"/>
    <w:rsid w:val="00325B9A"/>
    <w:rsid w:val="00327A57"/>
    <w:rsid w:val="00356827"/>
    <w:rsid w:val="00357484"/>
    <w:rsid w:val="00362006"/>
    <w:rsid w:val="003654A6"/>
    <w:rsid w:val="0036560B"/>
    <w:rsid w:val="00366938"/>
    <w:rsid w:val="00385C64"/>
    <w:rsid w:val="00393B3A"/>
    <w:rsid w:val="00397F50"/>
    <w:rsid w:val="003A50ED"/>
    <w:rsid w:val="003A7DA9"/>
    <w:rsid w:val="003B66A1"/>
    <w:rsid w:val="003C1097"/>
    <w:rsid w:val="003C7C91"/>
    <w:rsid w:val="003D63D1"/>
    <w:rsid w:val="003E3A76"/>
    <w:rsid w:val="00414B4A"/>
    <w:rsid w:val="004229B5"/>
    <w:rsid w:val="00434760"/>
    <w:rsid w:val="00442D76"/>
    <w:rsid w:val="00457A9B"/>
    <w:rsid w:val="0046113A"/>
    <w:rsid w:val="00480D33"/>
    <w:rsid w:val="00486B31"/>
    <w:rsid w:val="00491019"/>
    <w:rsid w:val="00495576"/>
    <w:rsid w:val="004B3393"/>
    <w:rsid w:val="004C69DC"/>
    <w:rsid w:val="004D0C60"/>
    <w:rsid w:val="004D60FB"/>
    <w:rsid w:val="004D7993"/>
    <w:rsid w:val="004F0B30"/>
    <w:rsid w:val="004F360D"/>
    <w:rsid w:val="00507769"/>
    <w:rsid w:val="005237D7"/>
    <w:rsid w:val="005244EC"/>
    <w:rsid w:val="00531A2D"/>
    <w:rsid w:val="00536C19"/>
    <w:rsid w:val="0054458F"/>
    <w:rsid w:val="005446F4"/>
    <w:rsid w:val="00555C7A"/>
    <w:rsid w:val="005609CE"/>
    <w:rsid w:val="00563C6C"/>
    <w:rsid w:val="00576919"/>
    <w:rsid w:val="00576F16"/>
    <w:rsid w:val="00585779"/>
    <w:rsid w:val="00590C1B"/>
    <w:rsid w:val="00597874"/>
    <w:rsid w:val="005B1BFA"/>
    <w:rsid w:val="005B30C7"/>
    <w:rsid w:val="005C0DA8"/>
    <w:rsid w:val="005E418D"/>
    <w:rsid w:val="005E4A2A"/>
    <w:rsid w:val="005F30C1"/>
    <w:rsid w:val="00616239"/>
    <w:rsid w:val="00623C3A"/>
    <w:rsid w:val="00647D4B"/>
    <w:rsid w:val="006541B2"/>
    <w:rsid w:val="00656BC4"/>
    <w:rsid w:val="00661CB0"/>
    <w:rsid w:val="00663822"/>
    <w:rsid w:val="00665166"/>
    <w:rsid w:val="006667B8"/>
    <w:rsid w:val="0067679C"/>
    <w:rsid w:val="00677FC7"/>
    <w:rsid w:val="00691CE3"/>
    <w:rsid w:val="006938E8"/>
    <w:rsid w:val="0069698D"/>
    <w:rsid w:val="00696ADF"/>
    <w:rsid w:val="006A4318"/>
    <w:rsid w:val="006A4FF3"/>
    <w:rsid w:val="006C019D"/>
    <w:rsid w:val="006C7374"/>
    <w:rsid w:val="006C7A3B"/>
    <w:rsid w:val="006E6634"/>
    <w:rsid w:val="00731512"/>
    <w:rsid w:val="007621F1"/>
    <w:rsid w:val="007647BC"/>
    <w:rsid w:val="007A0EDB"/>
    <w:rsid w:val="007A6018"/>
    <w:rsid w:val="007B1F69"/>
    <w:rsid w:val="007C64C3"/>
    <w:rsid w:val="007D3B7F"/>
    <w:rsid w:val="007F01FE"/>
    <w:rsid w:val="007F51E5"/>
    <w:rsid w:val="008105FB"/>
    <w:rsid w:val="00846C66"/>
    <w:rsid w:val="0084723E"/>
    <w:rsid w:val="00855124"/>
    <w:rsid w:val="00856F96"/>
    <w:rsid w:val="008635C5"/>
    <w:rsid w:val="00866EA4"/>
    <w:rsid w:val="008970B0"/>
    <w:rsid w:val="008B6294"/>
    <w:rsid w:val="008C0CC7"/>
    <w:rsid w:val="008C21DF"/>
    <w:rsid w:val="008C2F8F"/>
    <w:rsid w:val="008E0E47"/>
    <w:rsid w:val="008E2F50"/>
    <w:rsid w:val="00931E5D"/>
    <w:rsid w:val="00936409"/>
    <w:rsid w:val="00936837"/>
    <w:rsid w:val="00946BC1"/>
    <w:rsid w:val="009561BF"/>
    <w:rsid w:val="00964E3E"/>
    <w:rsid w:val="00973B15"/>
    <w:rsid w:val="009962F1"/>
    <w:rsid w:val="00996850"/>
    <w:rsid w:val="009A586D"/>
    <w:rsid w:val="009B222E"/>
    <w:rsid w:val="009C6834"/>
    <w:rsid w:val="00A124AE"/>
    <w:rsid w:val="00A129CD"/>
    <w:rsid w:val="00A15C35"/>
    <w:rsid w:val="00A211F5"/>
    <w:rsid w:val="00A22486"/>
    <w:rsid w:val="00A301E4"/>
    <w:rsid w:val="00A30602"/>
    <w:rsid w:val="00A348F0"/>
    <w:rsid w:val="00A6459A"/>
    <w:rsid w:val="00A83B99"/>
    <w:rsid w:val="00A868DD"/>
    <w:rsid w:val="00A87C10"/>
    <w:rsid w:val="00A916FA"/>
    <w:rsid w:val="00AA181E"/>
    <w:rsid w:val="00AA57B2"/>
    <w:rsid w:val="00AB18DF"/>
    <w:rsid w:val="00AB4338"/>
    <w:rsid w:val="00AB6E56"/>
    <w:rsid w:val="00AF1A50"/>
    <w:rsid w:val="00AF5B05"/>
    <w:rsid w:val="00B047B3"/>
    <w:rsid w:val="00B04BAE"/>
    <w:rsid w:val="00B431E7"/>
    <w:rsid w:val="00B5009F"/>
    <w:rsid w:val="00B536E6"/>
    <w:rsid w:val="00B56C1A"/>
    <w:rsid w:val="00B6206A"/>
    <w:rsid w:val="00B80FC6"/>
    <w:rsid w:val="00B8742A"/>
    <w:rsid w:val="00BB5856"/>
    <w:rsid w:val="00BC1868"/>
    <w:rsid w:val="00BC19FF"/>
    <w:rsid w:val="00BC5798"/>
    <w:rsid w:val="00BC5D8F"/>
    <w:rsid w:val="00BC62D0"/>
    <w:rsid w:val="00BD2C21"/>
    <w:rsid w:val="00BE1AC9"/>
    <w:rsid w:val="00BE6B88"/>
    <w:rsid w:val="00C15552"/>
    <w:rsid w:val="00C3131D"/>
    <w:rsid w:val="00C367FC"/>
    <w:rsid w:val="00C526D3"/>
    <w:rsid w:val="00C63766"/>
    <w:rsid w:val="00C72E64"/>
    <w:rsid w:val="00C90297"/>
    <w:rsid w:val="00CA0249"/>
    <w:rsid w:val="00CA3D7B"/>
    <w:rsid w:val="00CC2300"/>
    <w:rsid w:val="00CD7255"/>
    <w:rsid w:val="00CE04C0"/>
    <w:rsid w:val="00CE43D2"/>
    <w:rsid w:val="00CF6E43"/>
    <w:rsid w:val="00D16A6A"/>
    <w:rsid w:val="00D202F0"/>
    <w:rsid w:val="00D26D73"/>
    <w:rsid w:val="00D503C9"/>
    <w:rsid w:val="00D526ED"/>
    <w:rsid w:val="00D550A7"/>
    <w:rsid w:val="00D671CC"/>
    <w:rsid w:val="00D70DC6"/>
    <w:rsid w:val="00D760DB"/>
    <w:rsid w:val="00D8783A"/>
    <w:rsid w:val="00DB3CA2"/>
    <w:rsid w:val="00DC511C"/>
    <w:rsid w:val="00DD51DD"/>
    <w:rsid w:val="00DD5A6B"/>
    <w:rsid w:val="00DF23BD"/>
    <w:rsid w:val="00E054F3"/>
    <w:rsid w:val="00E07F12"/>
    <w:rsid w:val="00E2396A"/>
    <w:rsid w:val="00E35D73"/>
    <w:rsid w:val="00E455B4"/>
    <w:rsid w:val="00E805B2"/>
    <w:rsid w:val="00E86CD6"/>
    <w:rsid w:val="00E9459A"/>
    <w:rsid w:val="00E97159"/>
    <w:rsid w:val="00EA6B15"/>
    <w:rsid w:val="00EB28DB"/>
    <w:rsid w:val="00EB3444"/>
    <w:rsid w:val="00EB7104"/>
    <w:rsid w:val="00EC2BAD"/>
    <w:rsid w:val="00EC3D03"/>
    <w:rsid w:val="00ED0DC3"/>
    <w:rsid w:val="00ED33F1"/>
    <w:rsid w:val="00F04EE1"/>
    <w:rsid w:val="00F152FC"/>
    <w:rsid w:val="00F1710C"/>
    <w:rsid w:val="00F202BB"/>
    <w:rsid w:val="00F25BA7"/>
    <w:rsid w:val="00F27665"/>
    <w:rsid w:val="00F33EE0"/>
    <w:rsid w:val="00F37B27"/>
    <w:rsid w:val="00F47C40"/>
    <w:rsid w:val="00F71B62"/>
    <w:rsid w:val="00F83F7B"/>
    <w:rsid w:val="00F858C1"/>
    <w:rsid w:val="00FB1803"/>
    <w:rsid w:val="00FD3B34"/>
    <w:rsid w:val="00F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character" w:customStyle="1" w:styleId="FontStyle11">
    <w:name w:val="Font Style11"/>
    <w:basedOn w:val="Domylnaczcionkaakapitu"/>
    <w:uiPriority w:val="99"/>
    <w:rsid w:val="00D70DC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markedcontent">
    <w:name w:val="markedcontent"/>
    <w:basedOn w:val="Domylnaczcionkaakapitu"/>
    <w:rsid w:val="00BC62D0"/>
  </w:style>
  <w:style w:type="character" w:customStyle="1" w:styleId="FontStyle13">
    <w:name w:val="Font Style13"/>
    <w:basedOn w:val="Domylnaczcionkaakapitu"/>
    <w:uiPriority w:val="99"/>
    <w:rsid w:val="00F71B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F71B62"/>
    <w:pPr>
      <w:suppressAutoHyphens w:val="0"/>
      <w:autoSpaceDE w:val="0"/>
      <w:autoSpaceDN w:val="0"/>
      <w:adjustRightInd w:val="0"/>
      <w:spacing w:line="276" w:lineRule="exact"/>
      <w:ind w:hanging="403"/>
      <w:jc w:val="both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3">
    <w:name w:val="Style3"/>
    <w:basedOn w:val="Normalny"/>
    <w:uiPriority w:val="99"/>
    <w:rsid w:val="00C90297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4">
    <w:name w:val="Style4"/>
    <w:basedOn w:val="Normalny"/>
    <w:uiPriority w:val="99"/>
    <w:rsid w:val="00F37B27"/>
    <w:pPr>
      <w:suppressAutoHyphens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 w:cs="Times New Roman"/>
      <w:lang w:eastAsia="pl-PL" w:bidi="ar-SA"/>
    </w:rPr>
  </w:style>
  <w:style w:type="paragraph" w:customStyle="1" w:styleId="Style6">
    <w:name w:val="Style6"/>
    <w:basedOn w:val="Normalny"/>
    <w:uiPriority w:val="99"/>
    <w:rsid w:val="00495576"/>
    <w:pPr>
      <w:suppressAutoHyphens w:val="0"/>
      <w:autoSpaceDE w:val="0"/>
      <w:autoSpaceDN w:val="0"/>
      <w:adjustRightInd w:val="0"/>
      <w:spacing w:line="276" w:lineRule="exact"/>
      <w:ind w:hanging="259"/>
      <w:jc w:val="both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15">
    <w:name w:val="Font Style15"/>
    <w:basedOn w:val="Domylnaczcionkaakapitu"/>
    <w:uiPriority w:val="99"/>
    <w:rsid w:val="00495576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v1msolistparagraph">
    <w:name w:val="v1msolistparagraph"/>
    <w:basedOn w:val="Normalny"/>
    <w:rsid w:val="007A6018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5C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5C5"/>
    <w:rPr>
      <w:rFonts w:ascii="Segoe UI" w:eastAsia="Lucida Sans Unicode" w:hAnsi="Segoe UI" w:cs="Mangal"/>
      <w:sz w:val="18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5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52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52CE"/>
    <w:rPr>
      <w:rFonts w:ascii="Liberation Serif" w:eastAsia="Lucida Sans Unicode" w:hAnsi="Liberation Serif" w:cs="Mangal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5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52CE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paragraph" w:customStyle="1" w:styleId="Style7">
    <w:name w:val="Style7"/>
    <w:basedOn w:val="Normalny"/>
    <w:uiPriority w:val="99"/>
    <w:rsid w:val="00BC19FF"/>
    <w:pPr>
      <w:suppressAutoHyphens w:val="0"/>
      <w:autoSpaceDE w:val="0"/>
      <w:autoSpaceDN w:val="0"/>
      <w:adjustRightInd w:val="0"/>
      <w:spacing w:line="274" w:lineRule="exact"/>
      <w:ind w:hanging="422"/>
    </w:pPr>
    <w:rPr>
      <w:rFonts w:ascii="Times New Roman" w:eastAsiaTheme="minorEastAsia" w:hAnsi="Times New Roman" w:cs="Times New Roman"/>
      <w:lang w:eastAsia="pl-PL" w:bidi="ar-SA"/>
    </w:rPr>
  </w:style>
  <w:style w:type="character" w:customStyle="1" w:styleId="FontStyle23">
    <w:name w:val="Font Style23"/>
    <w:basedOn w:val="Domylnaczcionkaakapitu"/>
    <w:uiPriority w:val="99"/>
    <w:rsid w:val="00BC19FF"/>
    <w:rPr>
      <w:rFonts w:ascii="Times New Roman" w:hAnsi="Times New Roman" w:cs="Times New Roman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BC19FF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C19FF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BC19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4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8080-21E0-4EE2-9C16-4EEE7492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Krzysztof Nęcka</cp:lastModifiedBy>
  <cp:revision>8</cp:revision>
  <dcterms:created xsi:type="dcterms:W3CDTF">2022-06-26T12:46:00Z</dcterms:created>
  <dcterms:modified xsi:type="dcterms:W3CDTF">2022-09-13T11:52:00Z</dcterms:modified>
</cp:coreProperties>
</file>