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CAF3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297A7E71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62343A63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032409B0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75134BFC" w14:textId="07BAE2D1" w:rsidR="00085987" w:rsidRPr="00233D06" w:rsidRDefault="00085987" w:rsidP="00366938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  <w:r w:rsidRPr="00233D06">
        <w:rPr>
          <w:rFonts w:ascii="Garamond" w:hAnsi="Garamond"/>
          <w:bCs/>
          <w:sz w:val="24"/>
          <w:szCs w:val="24"/>
        </w:rPr>
        <w:t>PROCEDURA WY</w:t>
      </w:r>
      <w:bookmarkStart w:id="0" w:name="_GoBack"/>
      <w:bookmarkEnd w:id="0"/>
      <w:r w:rsidRPr="00233D06">
        <w:rPr>
          <w:rFonts w:ascii="Garamond" w:hAnsi="Garamond"/>
          <w:bCs/>
          <w:sz w:val="24"/>
          <w:szCs w:val="24"/>
        </w:rPr>
        <w:t>DZIAŁOWA PW-0</w:t>
      </w:r>
      <w:r w:rsidR="00C15552" w:rsidRPr="00233D06">
        <w:rPr>
          <w:rFonts w:ascii="Garamond" w:hAnsi="Garamond"/>
          <w:bCs/>
          <w:sz w:val="24"/>
          <w:szCs w:val="24"/>
        </w:rPr>
        <w:t>4</w:t>
      </w:r>
      <w:r w:rsidRPr="00233D06">
        <w:rPr>
          <w:rFonts w:ascii="Garamond" w:hAnsi="Garamond"/>
          <w:bCs/>
          <w:sz w:val="24"/>
          <w:szCs w:val="24"/>
        </w:rPr>
        <w:t>:</w:t>
      </w:r>
    </w:p>
    <w:p w14:paraId="0056EE00" w14:textId="77777777" w:rsidR="00085987" w:rsidRPr="00233D06" w:rsidRDefault="00085987" w:rsidP="00366938">
      <w:pPr>
        <w:spacing w:line="276" w:lineRule="auto"/>
        <w:jc w:val="center"/>
        <w:rPr>
          <w:rFonts w:ascii="Garamond" w:hAnsi="Garamond"/>
          <w:b/>
        </w:rPr>
      </w:pPr>
    </w:p>
    <w:p w14:paraId="5AF80E68" w14:textId="24E33CD1" w:rsidR="00085987" w:rsidRPr="00233D06" w:rsidRDefault="008344FA" w:rsidP="0036693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</w:t>
      </w:r>
      <w:r w:rsidR="00E97159" w:rsidRPr="00233D06">
        <w:rPr>
          <w:rFonts w:ascii="Garamond" w:hAnsi="Garamond"/>
          <w:b/>
          <w:bCs/>
        </w:rPr>
        <w:t>rojektowani</w:t>
      </w:r>
      <w:r>
        <w:rPr>
          <w:rFonts w:ascii="Garamond" w:hAnsi="Garamond"/>
          <w:b/>
          <w:bCs/>
        </w:rPr>
        <w:t>e</w:t>
      </w:r>
      <w:r w:rsidR="00E97159" w:rsidRPr="00233D06">
        <w:rPr>
          <w:rFonts w:ascii="Garamond" w:hAnsi="Garamond"/>
          <w:b/>
          <w:bCs/>
        </w:rPr>
        <w:t xml:space="preserve"> i modyfikacj</w:t>
      </w:r>
      <w:r>
        <w:rPr>
          <w:rFonts w:ascii="Garamond" w:hAnsi="Garamond"/>
          <w:b/>
          <w:bCs/>
        </w:rPr>
        <w:t>e</w:t>
      </w:r>
      <w:r w:rsidR="00E97159" w:rsidRPr="00233D06">
        <w:rPr>
          <w:rFonts w:ascii="Garamond" w:hAnsi="Garamond"/>
          <w:b/>
          <w:bCs/>
        </w:rPr>
        <w:t xml:space="preserve"> program</w:t>
      </w:r>
      <w:r w:rsidR="0055464D">
        <w:rPr>
          <w:rFonts w:ascii="Garamond" w:hAnsi="Garamond"/>
          <w:b/>
          <w:bCs/>
        </w:rPr>
        <w:t>u studiów</w:t>
      </w:r>
    </w:p>
    <w:p w14:paraId="6140635A" w14:textId="794D9C18" w:rsidR="00085987" w:rsidRPr="00233D06" w:rsidRDefault="00085987" w:rsidP="00366938">
      <w:pPr>
        <w:spacing w:line="276" w:lineRule="auto"/>
        <w:jc w:val="center"/>
        <w:rPr>
          <w:rFonts w:ascii="Garamond" w:hAnsi="Garamond"/>
          <w:bCs/>
        </w:rPr>
      </w:pPr>
    </w:p>
    <w:p w14:paraId="7E304BCF" w14:textId="47800413" w:rsidR="00085987" w:rsidRPr="00233D06" w:rsidRDefault="00085987" w:rsidP="00366938">
      <w:pPr>
        <w:pStyle w:val="Tekstpodstawowy"/>
        <w:spacing w:line="276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(UR/USZJK/WIPiE/PW-0</w:t>
      </w:r>
      <w:r w:rsidR="00C15552"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4</w:t>
      </w:r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)</w:t>
      </w:r>
    </w:p>
    <w:p w14:paraId="768ABC17" w14:textId="435EC228" w:rsidR="00085987" w:rsidRPr="00233D06" w:rsidRDefault="00085987" w:rsidP="00366938">
      <w:pPr>
        <w:widowControl/>
        <w:suppressAutoHyphens w:val="0"/>
        <w:spacing w:line="276" w:lineRule="auto"/>
        <w:jc w:val="both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 w:rsidRPr="00233D06">
        <w:rPr>
          <w:rFonts w:ascii="Garamond" w:hAnsi="Garamond"/>
          <w:bCs/>
          <w:color w:val="0D0D0D" w:themeColor="text1" w:themeTint="F2"/>
        </w:rPr>
        <w:br w:type="page"/>
      </w:r>
    </w:p>
    <w:p w14:paraId="689BF447" w14:textId="77777777" w:rsidR="00085987" w:rsidRPr="00233D06" w:rsidRDefault="00085987" w:rsidP="00366938">
      <w:pPr>
        <w:spacing w:line="276" w:lineRule="auto"/>
        <w:jc w:val="both"/>
        <w:rPr>
          <w:rFonts w:ascii="Garamond" w:hAnsi="Garamond" w:cs="Arial"/>
          <w:b/>
          <w:color w:val="000000" w:themeColor="text1"/>
        </w:rPr>
      </w:pPr>
    </w:p>
    <w:p w14:paraId="0A6A3905" w14:textId="516346B2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/>
          <w:color w:val="000000" w:themeColor="text1"/>
        </w:rPr>
      </w:pPr>
      <w:r w:rsidRPr="00233D06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233D06" w:rsidRDefault="00BC62D0" w:rsidP="00366938">
      <w:pPr>
        <w:spacing w:line="276" w:lineRule="auto"/>
        <w:jc w:val="both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Podstawy prawne</w:t>
      </w:r>
    </w:p>
    <w:p w14:paraId="72103F21" w14:textId="77777777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78FFA85C" w14:textId="743B605C" w:rsidR="00BC19FF" w:rsidRPr="00233D06" w:rsidRDefault="00BC19FF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ROZDZIAŁ </w:t>
      </w:r>
      <w:r w:rsidR="007B7F72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 xml:space="preserve">: </w:t>
      </w:r>
      <w:r w:rsidR="007B7F72">
        <w:rPr>
          <w:rFonts w:ascii="Garamond" w:hAnsi="Garamond" w:cs="Arial"/>
          <w:bCs/>
          <w:color w:val="000000" w:themeColor="text1"/>
        </w:rPr>
        <w:t>Z</w:t>
      </w:r>
      <w:r w:rsidR="007B7F72" w:rsidRPr="00233D06">
        <w:rPr>
          <w:rFonts w:ascii="Garamond" w:hAnsi="Garamond" w:cs="Arial"/>
          <w:bCs/>
          <w:color w:val="000000" w:themeColor="text1"/>
        </w:rPr>
        <w:t>głoszeni</w:t>
      </w:r>
      <w:r w:rsidR="007B7F72">
        <w:rPr>
          <w:rFonts w:ascii="Garamond" w:hAnsi="Garamond" w:cs="Arial"/>
          <w:bCs/>
          <w:color w:val="000000" w:themeColor="text1"/>
        </w:rPr>
        <w:t>e</w:t>
      </w:r>
      <w:r w:rsidR="007B7F72" w:rsidRPr="00233D06">
        <w:rPr>
          <w:rFonts w:ascii="Garamond" w:hAnsi="Garamond" w:cs="Arial"/>
          <w:bCs/>
          <w:color w:val="000000" w:themeColor="text1"/>
        </w:rPr>
        <w:t xml:space="preserve"> </w:t>
      </w:r>
      <w:r w:rsidRPr="00233D06">
        <w:rPr>
          <w:rFonts w:ascii="Garamond" w:hAnsi="Garamond" w:cs="Arial"/>
          <w:bCs/>
          <w:color w:val="000000" w:themeColor="text1"/>
        </w:rPr>
        <w:t xml:space="preserve">propozycji dotyczącej </w:t>
      </w:r>
      <w:r w:rsidR="00397F50" w:rsidRPr="00233D06">
        <w:rPr>
          <w:rFonts w:ascii="Garamond" w:hAnsi="Garamond" w:cs="Arial"/>
          <w:bCs/>
          <w:color w:val="000000" w:themeColor="text1"/>
        </w:rPr>
        <w:t>u</w:t>
      </w:r>
      <w:r w:rsidRPr="00233D06">
        <w:rPr>
          <w:rFonts w:ascii="Garamond" w:hAnsi="Garamond" w:cs="Arial"/>
          <w:bCs/>
          <w:color w:val="000000" w:themeColor="text1"/>
        </w:rPr>
        <w:t xml:space="preserve">tworzenia nowego </w:t>
      </w:r>
      <w:r w:rsidR="00846C66" w:rsidRPr="00233D06">
        <w:rPr>
          <w:rFonts w:ascii="Garamond" w:hAnsi="Garamond" w:cs="Arial"/>
          <w:bCs/>
          <w:color w:val="000000" w:themeColor="text1"/>
        </w:rPr>
        <w:t>kierunku studiów</w:t>
      </w:r>
    </w:p>
    <w:p w14:paraId="18C7935F" w14:textId="0BC0064B" w:rsidR="00846C66" w:rsidRDefault="00846C6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ROZDZIAŁ </w:t>
      </w:r>
      <w:r w:rsidR="007B7F72">
        <w:rPr>
          <w:rFonts w:ascii="Garamond" w:hAnsi="Garamond" w:cs="Arial"/>
          <w:bCs/>
          <w:color w:val="000000" w:themeColor="text1"/>
        </w:rPr>
        <w:t>3</w:t>
      </w:r>
      <w:r w:rsidR="008344FA">
        <w:rPr>
          <w:rFonts w:ascii="Garamond" w:hAnsi="Garamond" w:cs="Arial"/>
          <w:bCs/>
          <w:color w:val="000000" w:themeColor="text1"/>
        </w:rPr>
        <w:t xml:space="preserve">: </w:t>
      </w:r>
      <w:r w:rsidR="007B7F72">
        <w:rPr>
          <w:rFonts w:ascii="Garamond" w:hAnsi="Garamond" w:cs="Arial"/>
          <w:bCs/>
          <w:color w:val="000000" w:themeColor="text1"/>
        </w:rPr>
        <w:t>Z</w:t>
      </w:r>
      <w:r w:rsidRPr="00233D06">
        <w:rPr>
          <w:rFonts w:ascii="Garamond" w:hAnsi="Garamond" w:cs="Arial"/>
          <w:bCs/>
          <w:color w:val="000000" w:themeColor="text1"/>
        </w:rPr>
        <w:t>głoszeni</w:t>
      </w:r>
      <w:r w:rsidR="007B7F72">
        <w:rPr>
          <w:rFonts w:ascii="Garamond" w:hAnsi="Garamond" w:cs="Arial"/>
          <w:bCs/>
          <w:color w:val="000000" w:themeColor="text1"/>
        </w:rPr>
        <w:t>e</w:t>
      </w:r>
      <w:r w:rsidRPr="00233D06">
        <w:rPr>
          <w:rFonts w:ascii="Garamond" w:hAnsi="Garamond" w:cs="Arial"/>
          <w:bCs/>
          <w:color w:val="000000" w:themeColor="text1"/>
        </w:rPr>
        <w:t xml:space="preserve"> propozycji dotyczącej modyfikacji istniejącego programu </w:t>
      </w:r>
      <w:r w:rsidR="0055464D">
        <w:rPr>
          <w:rFonts w:ascii="Garamond" w:hAnsi="Garamond" w:cs="Arial"/>
          <w:bCs/>
          <w:color w:val="000000" w:themeColor="text1"/>
        </w:rPr>
        <w:t>studiów</w:t>
      </w:r>
    </w:p>
    <w:p w14:paraId="031E4B0C" w14:textId="52FF3C7F" w:rsidR="00A93C28" w:rsidRPr="00233D06" w:rsidRDefault="00A93C28" w:rsidP="00A93C2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ROZDZIAŁ </w:t>
      </w:r>
      <w:r w:rsidR="007B7F72">
        <w:rPr>
          <w:rFonts w:ascii="Garamond" w:hAnsi="Garamond" w:cs="Arial"/>
          <w:bCs/>
          <w:color w:val="000000" w:themeColor="text1"/>
        </w:rPr>
        <w:t>4</w:t>
      </w:r>
      <w:r w:rsidR="008344FA">
        <w:rPr>
          <w:rFonts w:ascii="Garamond" w:hAnsi="Garamond" w:cs="Arial"/>
          <w:bCs/>
          <w:color w:val="000000" w:themeColor="text1"/>
        </w:rPr>
        <w:t>:</w:t>
      </w:r>
      <w:r w:rsidRPr="00233D06">
        <w:rPr>
          <w:rFonts w:ascii="Garamond" w:hAnsi="Garamond" w:cs="Arial"/>
          <w:bCs/>
          <w:color w:val="000000" w:themeColor="text1"/>
        </w:rPr>
        <w:t xml:space="preserve"> </w:t>
      </w:r>
      <w:r w:rsidR="007B7F72">
        <w:rPr>
          <w:rFonts w:ascii="Garamond" w:hAnsi="Garamond" w:cs="Arial"/>
          <w:bCs/>
          <w:color w:val="000000" w:themeColor="text1"/>
        </w:rPr>
        <w:t>Z</w:t>
      </w:r>
      <w:r w:rsidRPr="00233D06">
        <w:rPr>
          <w:rFonts w:ascii="Garamond" w:hAnsi="Garamond" w:cs="Arial"/>
          <w:bCs/>
          <w:color w:val="000000" w:themeColor="text1"/>
        </w:rPr>
        <w:t>głoszeni</w:t>
      </w:r>
      <w:r w:rsidR="007B7F72">
        <w:rPr>
          <w:rFonts w:ascii="Garamond" w:hAnsi="Garamond" w:cs="Arial"/>
          <w:bCs/>
          <w:color w:val="000000" w:themeColor="text1"/>
        </w:rPr>
        <w:t>e</w:t>
      </w:r>
      <w:r w:rsidRPr="00233D06">
        <w:rPr>
          <w:rFonts w:ascii="Garamond" w:hAnsi="Garamond" w:cs="Arial"/>
          <w:bCs/>
          <w:color w:val="000000" w:themeColor="text1"/>
        </w:rPr>
        <w:t xml:space="preserve"> propozycji dotyczącej zmiany koordynatora przedmiotu</w:t>
      </w:r>
    </w:p>
    <w:p w14:paraId="765515A6" w14:textId="77777777" w:rsidR="00A93C28" w:rsidRPr="00233D06" w:rsidRDefault="00A93C28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41A44601" w14:textId="77777777" w:rsidR="00CC4A15" w:rsidRPr="00B8742A" w:rsidRDefault="00CC4A15" w:rsidP="00CC4A15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54750225" w14:textId="283A25AE" w:rsidR="00CC4A15" w:rsidRPr="00233D06" w:rsidRDefault="00CC4A15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6C8E6841" w14:textId="2FDDC46E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</w:t>
      </w:r>
      <w:r w:rsidR="00CC4A15">
        <w:rPr>
          <w:rFonts w:ascii="Garamond" w:hAnsi="Garamond" w:cs="Arial"/>
          <w:bCs/>
          <w:color w:val="000000" w:themeColor="text1"/>
        </w:rPr>
        <w:t>V</w:t>
      </w:r>
      <w:r w:rsidRPr="00233D06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043D09B4" w14:textId="2C0667B7" w:rsidR="00EA6B15" w:rsidRPr="00233D06" w:rsidRDefault="00EA6B15" w:rsidP="00366938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Załącznik nr 1 do procedury wydziałowej PW-04 (UR/USZJK/WIPiE/PW-04/Z-1): Wniosek o </w:t>
      </w:r>
      <w:r w:rsidR="00B5009F" w:rsidRPr="00233D06">
        <w:rPr>
          <w:rFonts w:ascii="Garamond" w:hAnsi="Garamond" w:cs="Arial"/>
          <w:bCs/>
          <w:color w:val="000000" w:themeColor="text1"/>
          <w:szCs w:val="24"/>
        </w:rPr>
        <w:t>utworzenie nowego kierunku studiów</w:t>
      </w:r>
    </w:p>
    <w:p w14:paraId="2499884F" w14:textId="1146A465" w:rsidR="00B8742A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EA6B15" w:rsidRPr="00233D06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</w:t>
      </w:r>
      <w:r w:rsidR="00495576" w:rsidRPr="00233D06">
        <w:rPr>
          <w:rFonts w:ascii="Garamond" w:hAnsi="Garamond" w:cs="Arial"/>
          <w:bCs/>
          <w:color w:val="000000" w:themeColor="text1"/>
        </w:rPr>
        <w:t>0</w:t>
      </w:r>
      <w:r w:rsidR="006E6634" w:rsidRPr="00233D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 xml:space="preserve"> (UR/USZJK/WIPiE/PW-</w:t>
      </w:r>
      <w:r w:rsidR="00495576" w:rsidRPr="00233D06">
        <w:rPr>
          <w:rFonts w:ascii="Garamond" w:hAnsi="Garamond" w:cs="Arial"/>
          <w:bCs/>
          <w:color w:val="000000" w:themeColor="text1"/>
        </w:rPr>
        <w:t>0</w:t>
      </w:r>
      <w:r w:rsidR="006E6634" w:rsidRPr="00233D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>/Z-</w:t>
      </w:r>
      <w:r w:rsidR="00EA6B15" w:rsidRPr="00233D06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>):</w:t>
      </w:r>
      <w:r w:rsidR="00495576" w:rsidRPr="00233D06">
        <w:rPr>
          <w:rFonts w:ascii="Garamond" w:hAnsi="Garamond" w:cs="Arial"/>
          <w:bCs/>
          <w:color w:val="000000" w:themeColor="text1"/>
        </w:rPr>
        <w:t xml:space="preserve"> </w:t>
      </w:r>
      <w:r w:rsidR="00B5009F" w:rsidRPr="00233D06">
        <w:rPr>
          <w:rFonts w:ascii="Garamond" w:hAnsi="Garamond" w:cs="Arial"/>
          <w:bCs/>
          <w:color w:val="000000" w:themeColor="text1"/>
        </w:rPr>
        <w:t>Wniosek o modyfikację/aktualizację szczegółowego programu przedmiotu</w:t>
      </w:r>
    </w:p>
    <w:p w14:paraId="12235B97" w14:textId="2D58B8F0" w:rsidR="00B5009F" w:rsidRPr="00233D06" w:rsidRDefault="00B5009F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F04EE1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PW-04 (UR/USZJK/WIPiE/PW-04/Z-</w:t>
      </w:r>
      <w:r w:rsidR="00362006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>): Wniosek o zmianę koordynatora przedmiotu</w:t>
      </w:r>
    </w:p>
    <w:p w14:paraId="365A47C0" w14:textId="0E844C7C" w:rsidR="00BC62D0" w:rsidRPr="00233D06" w:rsidRDefault="00BC62D0" w:rsidP="00366938">
      <w:pPr>
        <w:widowControl/>
        <w:suppressAutoHyphens w:val="0"/>
        <w:spacing w:line="276" w:lineRule="auto"/>
        <w:jc w:val="both"/>
        <w:rPr>
          <w:rFonts w:ascii="Garamond" w:hAnsi="Garamond"/>
          <w:bCs/>
        </w:rPr>
      </w:pPr>
      <w:r w:rsidRPr="00233D06">
        <w:rPr>
          <w:rFonts w:ascii="Garamond" w:hAnsi="Garamond"/>
          <w:bCs/>
        </w:rPr>
        <w:br w:type="page"/>
      </w:r>
    </w:p>
    <w:p w14:paraId="270587E6" w14:textId="77777777" w:rsidR="00BC62D0" w:rsidRPr="00233D06" w:rsidRDefault="00BC62D0" w:rsidP="00366938">
      <w:pPr>
        <w:spacing w:line="276" w:lineRule="auto"/>
        <w:jc w:val="both"/>
        <w:rPr>
          <w:rFonts w:ascii="Garamond" w:hAnsi="Garamond"/>
        </w:rPr>
      </w:pPr>
      <w:r w:rsidRPr="00233D06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Pr="00233D06" w:rsidRDefault="00BC62D0" w:rsidP="00366938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233D06" w:rsidRDefault="00F71B62" w:rsidP="00366938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Pr="00233D06" w:rsidRDefault="00BC62D0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233D06" w:rsidRDefault="00F71B62" w:rsidP="00366938">
      <w:pPr>
        <w:pStyle w:val="Akapitzlist"/>
        <w:spacing w:line="276" w:lineRule="auto"/>
        <w:ind w:left="0"/>
        <w:jc w:val="both"/>
        <w:rPr>
          <w:rFonts w:ascii="Garamond" w:hAnsi="Garamond" w:cs="Arial"/>
          <w:bCs/>
          <w:color w:val="000000" w:themeColor="text1"/>
          <w:szCs w:val="24"/>
        </w:rPr>
      </w:pPr>
    </w:p>
    <w:p w14:paraId="64C4ACBE" w14:textId="77777777" w:rsidR="007B4FAC" w:rsidRPr="00E4429C" w:rsidRDefault="007B4FAC" w:rsidP="007B4FAC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/>
          <w:szCs w:val="24"/>
        </w:rPr>
      </w:pPr>
      <w:r w:rsidRPr="00E4429C">
        <w:rPr>
          <w:rFonts w:ascii="Garamond" w:hAnsi="Garamond"/>
          <w:szCs w:val="24"/>
        </w:rPr>
        <w:t>Ustawa z dnia 20 lipca 2018 r. – Prawo o szkolnictwie wyższym i nauce</w:t>
      </w:r>
      <w:r>
        <w:rPr>
          <w:rFonts w:ascii="Garamond" w:hAnsi="Garamond"/>
          <w:szCs w:val="24"/>
        </w:rPr>
        <w:t xml:space="preserve"> </w:t>
      </w:r>
      <w:r w:rsidRPr="008D2673">
        <w:rPr>
          <w:rFonts w:ascii="Garamond" w:hAnsi="Garamond"/>
          <w:szCs w:val="24"/>
        </w:rPr>
        <w:t xml:space="preserve">(t. jedn. Dz.U. </w:t>
      </w:r>
      <w:proofErr w:type="gramStart"/>
      <w:r w:rsidRPr="008D2673">
        <w:rPr>
          <w:rFonts w:ascii="Garamond" w:hAnsi="Garamond"/>
          <w:szCs w:val="24"/>
        </w:rPr>
        <w:t>z</w:t>
      </w:r>
      <w:proofErr w:type="gramEnd"/>
      <w:r w:rsidRPr="008D2673">
        <w:rPr>
          <w:rFonts w:ascii="Garamond" w:hAnsi="Garamond"/>
          <w:szCs w:val="24"/>
        </w:rPr>
        <w:t xml:space="preserve"> 202</w:t>
      </w:r>
      <w:r>
        <w:rPr>
          <w:rFonts w:ascii="Garamond" w:hAnsi="Garamond"/>
          <w:szCs w:val="24"/>
        </w:rPr>
        <w:t>3</w:t>
      </w:r>
      <w:r w:rsidRPr="008D2673">
        <w:rPr>
          <w:rFonts w:ascii="Garamond" w:hAnsi="Garamond"/>
          <w:szCs w:val="24"/>
        </w:rPr>
        <w:t xml:space="preserve"> r., poz. </w:t>
      </w:r>
      <w:r>
        <w:rPr>
          <w:rFonts w:ascii="Garamond" w:hAnsi="Garamond"/>
          <w:szCs w:val="24"/>
        </w:rPr>
        <w:t>742</w:t>
      </w:r>
      <w:r w:rsidRPr="008D2673">
        <w:rPr>
          <w:rFonts w:ascii="Garamond" w:hAnsi="Garamond"/>
          <w:szCs w:val="24"/>
        </w:rPr>
        <w:t xml:space="preserve"> z </w:t>
      </w:r>
      <w:proofErr w:type="spellStart"/>
      <w:r w:rsidRPr="008D2673">
        <w:rPr>
          <w:rFonts w:ascii="Garamond" w:hAnsi="Garamond"/>
          <w:szCs w:val="24"/>
        </w:rPr>
        <w:t>późn</w:t>
      </w:r>
      <w:proofErr w:type="spellEnd"/>
      <w:r w:rsidRPr="008D2673">
        <w:rPr>
          <w:rFonts w:ascii="Garamond" w:hAnsi="Garamond"/>
          <w:szCs w:val="24"/>
        </w:rPr>
        <w:t xml:space="preserve">. </w:t>
      </w:r>
      <w:proofErr w:type="gramStart"/>
      <w:r w:rsidRPr="008D2673">
        <w:rPr>
          <w:rFonts w:ascii="Garamond" w:hAnsi="Garamond"/>
          <w:szCs w:val="24"/>
        </w:rPr>
        <w:t>zm</w:t>
      </w:r>
      <w:proofErr w:type="gramEnd"/>
      <w:r w:rsidRPr="008D2673">
        <w:rPr>
          <w:rFonts w:ascii="Garamond" w:hAnsi="Garamond"/>
          <w:szCs w:val="24"/>
        </w:rPr>
        <w:t>.)</w:t>
      </w:r>
    </w:p>
    <w:p w14:paraId="0C8D16E2" w14:textId="4187B469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Rozporządzenie Ministra Nauki i Szkolnictwa Wyższego z dnia 14 listopada 2018 r. w sprawie charakterystyk drugiego stopnia efektów uczenia się dla kwalifikacji na poziomach 6-8 Polskiej Ramy Kwalifikacji (Dz. U. </w:t>
      </w: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z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2018r. poz. 2218)</w:t>
      </w:r>
    </w:p>
    <w:p w14:paraId="23A1D1DD" w14:textId="1D28CE86" w:rsidR="00B047B3" w:rsidRPr="00233D06" w:rsidRDefault="00B047B3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Rozporządzenie Ministra Nauki i Szkolnictwa Wyższego z dnia 27 września 2018 r. w sprawie studiów (Dz.U. 2018 </w:t>
      </w: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poz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>. 1861)</w:t>
      </w:r>
    </w:p>
    <w:p w14:paraId="776A2550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13/2019 z dnia 22 marca 2019 r. w sprawie określenia wytycznych do opracowywania programów studiów prowadzonych w Uniwersytecie Rolniczym im. Hugona Kołłątaja w Krakowie od roku akademickiego 2019/2020</w:t>
      </w:r>
    </w:p>
    <w:p w14:paraId="45BD1B2A" w14:textId="77777777" w:rsidR="00AB1E1F" w:rsidRDefault="00A348F0" w:rsidP="00AB1E1F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9/2019 z dnia 26 lutego 2019 r. w sprawie szczegółowego sposobu opracowywania i opisu programu studiów.</w:t>
      </w:r>
    </w:p>
    <w:p w14:paraId="21C4A77E" w14:textId="77777777" w:rsidR="00AB1E1F" w:rsidRDefault="00A348F0" w:rsidP="00FF16B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AB1E1F">
        <w:rPr>
          <w:rFonts w:ascii="Garamond" w:hAnsi="Garamond" w:cs="Arial"/>
          <w:bCs/>
          <w:color w:val="000000" w:themeColor="text1"/>
          <w:szCs w:val="24"/>
        </w:rPr>
        <w:t>Regulamin Studiów</w:t>
      </w:r>
      <w:r w:rsidR="00AB1E1F" w:rsidRPr="00AB1E1F">
        <w:rPr>
          <w:rFonts w:ascii="Garamond" w:hAnsi="Garamond" w:cs="Arial"/>
          <w:bCs/>
          <w:color w:val="000000" w:themeColor="text1"/>
          <w:szCs w:val="24"/>
        </w:rPr>
        <w:t xml:space="preserve"> Załącznik do Uchwały nr 30/2023 Senatu Uniwersytetu Rolniczego im. Hugona Kołłątaja w Krakowie z dnia 26 kwietnia 2023 r.</w:t>
      </w:r>
    </w:p>
    <w:p w14:paraId="30463094" w14:textId="77777777" w:rsidR="00A348F0" w:rsidRPr="00AB1E1F" w:rsidRDefault="00A348F0" w:rsidP="00FF16B6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AB1E1F">
        <w:rPr>
          <w:rFonts w:ascii="Garamond" w:hAnsi="Garamond" w:cs="Arial"/>
          <w:bCs/>
          <w:color w:val="000000" w:themeColor="text1"/>
          <w:szCs w:val="24"/>
        </w:rPr>
        <w:t>Zarządzenie Rektora Nr 168/2021 z dnia 27 października 2021 r. w sprawie wprowadzenia Polityki Jakości i Kształcenia oraz Uczelnianego Systemu Zapewnienia Jakości Kształcenia (USZJK).</w:t>
      </w:r>
    </w:p>
    <w:p w14:paraId="616F10C4" w14:textId="09BCEFBF" w:rsidR="00F71B62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170/2021 z dnia 9 listopada 2021 r. w sprawie wprowadzenia procedur ogólnych dotyczących postępowania z dokumentami Uczelnianego Systemu Zapewnienia Jakości Kształcenia (USZJK).</w:t>
      </w:r>
    </w:p>
    <w:p w14:paraId="4BFA81BB" w14:textId="77777777" w:rsidR="00F71B62" w:rsidRPr="00233D06" w:rsidRDefault="00F71B62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233D06" w:rsidRDefault="00F71B62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2</w:t>
      </w:r>
    </w:p>
    <w:p w14:paraId="58125C94" w14:textId="77777777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28EB176C" w14:textId="1FF4F702" w:rsidR="002013D4" w:rsidRPr="00233D06" w:rsidRDefault="00F71B62" w:rsidP="00366938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="006938E8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jest określenie zasad i trybu </w:t>
      </w:r>
      <w:r w:rsidR="00C367FC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postępowania przy projektowaniu i modyfikacji </w:t>
      </w:r>
      <w:r w:rsidR="00AB1E1F" w:rsidRPr="00233D06">
        <w:rPr>
          <w:rStyle w:val="FontStyle11"/>
          <w:rFonts w:ascii="Garamond" w:hAnsi="Garamond"/>
          <w:bCs w:val="0"/>
          <w:sz w:val="24"/>
          <w:szCs w:val="24"/>
        </w:rPr>
        <w:t>program</w:t>
      </w:r>
      <w:r w:rsidR="00AB1E1F">
        <w:rPr>
          <w:rStyle w:val="FontStyle11"/>
          <w:rFonts w:ascii="Garamond" w:hAnsi="Garamond"/>
          <w:bCs w:val="0"/>
          <w:sz w:val="24"/>
          <w:szCs w:val="24"/>
        </w:rPr>
        <w:t>u</w:t>
      </w:r>
      <w:r w:rsidR="00AB1E1F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 </w:t>
      </w:r>
      <w:r w:rsidR="00AB1E1F">
        <w:rPr>
          <w:rStyle w:val="FontStyle11"/>
          <w:rFonts w:ascii="Garamond" w:hAnsi="Garamond"/>
          <w:bCs w:val="0"/>
          <w:sz w:val="24"/>
          <w:szCs w:val="24"/>
        </w:rPr>
        <w:t>studiów</w:t>
      </w:r>
      <w:r w:rsidR="00AB1E1F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 </w:t>
      </w:r>
      <w:r w:rsidRPr="00233D06">
        <w:rPr>
          <w:rStyle w:val="FontStyle11"/>
          <w:rFonts w:ascii="Garamond" w:hAnsi="Garamond"/>
          <w:bCs w:val="0"/>
          <w:sz w:val="24"/>
          <w:szCs w:val="24"/>
        </w:rPr>
        <w:t>na</w:t>
      </w:r>
      <w:r w:rsidRPr="00233D06">
        <w:rPr>
          <w:rStyle w:val="FontStyle11"/>
          <w:rFonts w:ascii="Garamond" w:hAnsi="Garamond"/>
          <w:sz w:val="24"/>
          <w:szCs w:val="24"/>
        </w:rPr>
        <w:t xml:space="preserve"> Wydziale Inżynierii Produkcji i Energetyki</w:t>
      </w:r>
      <w:r w:rsidR="008344FA">
        <w:rPr>
          <w:rStyle w:val="FontStyle11"/>
          <w:rFonts w:ascii="Garamond" w:hAnsi="Garamond"/>
          <w:sz w:val="24"/>
          <w:szCs w:val="24"/>
        </w:rPr>
        <w:t xml:space="preserve"> (WIPiE)</w:t>
      </w:r>
      <w:r w:rsidR="002013D4" w:rsidRPr="00233D06">
        <w:rPr>
          <w:rStyle w:val="FontStyle11"/>
          <w:rFonts w:ascii="Garamond" w:hAnsi="Garamond"/>
          <w:sz w:val="24"/>
          <w:szCs w:val="24"/>
        </w:rPr>
        <w:t>.</w:t>
      </w:r>
    </w:p>
    <w:p w14:paraId="7506172B" w14:textId="2DCF20D1" w:rsidR="00F71B62" w:rsidRPr="00233D06" w:rsidRDefault="00F71B62" w:rsidP="00366938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</w:t>
      </w:r>
      <w:r w:rsidR="006938E8" w:rsidRPr="00233D06">
        <w:rPr>
          <w:rStyle w:val="FontStyle11"/>
          <w:rFonts w:ascii="Garamond" w:hAnsi="Garamond"/>
          <w:sz w:val="24"/>
          <w:szCs w:val="24"/>
        </w:rPr>
        <w:t xml:space="preserve">tok postępowania przy </w:t>
      </w:r>
      <w:r w:rsidR="00C367FC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projektowaniu i modyfikacji </w:t>
      </w:r>
      <w:r w:rsidR="00AB1E1F" w:rsidRPr="00233D06">
        <w:rPr>
          <w:rStyle w:val="FontStyle11"/>
          <w:rFonts w:ascii="Garamond" w:hAnsi="Garamond"/>
          <w:bCs w:val="0"/>
          <w:sz w:val="24"/>
          <w:szCs w:val="24"/>
        </w:rPr>
        <w:t>program</w:t>
      </w:r>
      <w:r w:rsidR="00AB1E1F">
        <w:rPr>
          <w:rStyle w:val="FontStyle11"/>
          <w:rFonts w:ascii="Garamond" w:hAnsi="Garamond"/>
          <w:bCs w:val="0"/>
          <w:sz w:val="24"/>
          <w:szCs w:val="24"/>
        </w:rPr>
        <w:t>u</w:t>
      </w:r>
      <w:r w:rsidR="00AB1E1F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 </w:t>
      </w:r>
      <w:r w:rsidR="00AB1E1F">
        <w:rPr>
          <w:rStyle w:val="FontStyle11"/>
          <w:rFonts w:ascii="Garamond" w:hAnsi="Garamond"/>
          <w:bCs w:val="0"/>
          <w:sz w:val="24"/>
          <w:szCs w:val="24"/>
        </w:rPr>
        <w:t>studiów</w:t>
      </w:r>
      <w:r w:rsidR="00AB1E1F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 </w:t>
      </w:r>
      <w:r w:rsidR="006938E8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i </w:t>
      </w:r>
      <w:r w:rsidRPr="00233D06">
        <w:rPr>
          <w:rStyle w:val="FontStyle11"/>
          <w:rFonts w:ascii="Garamond" w:hAnsi="Garamond"/>
          <w:bCs w:val="0"/>
          <w:sz w:val="24"/>
          <w:szCs w:val="24"/>
        </w:rPr>
        <w:t>służy jako narzędzie oceny jakości procesu dydaktycznego</w:t>
      </w:r>
      <w:r w:rsidR="00C90297" w:rsidRPr="00233D06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233D06" w:rsidRDefault="00F71B62" w:rsidP="00366938">
      <w:pPr>
        <w:widowControl/>
        <w:suppressAutoHyphens w:val="0"/>
        <w:spacing w:line="276" w:lineRule="auto"/>
        <w:jc w:val="both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6488DF53" w:rsidR="00F71B62" w:rsidRDefault="00F71B62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71EC59F4" w14:textId="77777777" w:rsidR="00AB1E1F" w:rsidRPr="00233D06" w:rsidRDefault="00AB1E1F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60D2B4AF" w14:textId="3EABB1D3" w:rsidR="00696ADF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5BD1CD49" w14:textId="77777777" w:rsidR="000952CE" w:rsidRPr="00233D06" w:rsidRDefault="000952CE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4603A3EE" w14:textId="5F0BB7FC" w:rsidR="00F71B62" w:rsidRPr="00233D06" w:rsidRDefault="00F71B62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233D06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233D06" w:rsidRDefault="00ED33F1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CD90017" w14:textId="16D69FBD" w:rsidR="006938E8" w:rsidRPr="00233D06" w:rsidRDefault="0032475F" w:rsidP="00B047B3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 xml:space="preserve"> całość sposobu </w:t>
      </w:r>
      <w:r w:rsidR="00BC19FF" w:rsidRPr="00233D06">
        <w:rPr>
          <w:rFonts w:ascii="Garamond" w:hAnsi="Garamond" w:cs="Arial"/>
          <w:bCs/>
          <w:color w:val="000000" w:themeColor="text1"/>
          <w:szCs w:val="24"/>
        </w:rPr>
        <w:t xml:space="preserve">postępowania przy projektowaniu i modyfikacji </w:t>
      </w:r>
      <w:r w:rsidR="00AB1E1F" w:rsidRPr="00233D06">
        <w:rPr>
          <w:rFonts w:ascii="Garamond" w:hAnsi="Garamond" w:cs="Arial"/>
          <w:bCs/>
          <w:color w:val="000000" w:themeColor="text1"/>
          <w:szCs w:val="24"/>
        </w:rPr>
        <w:t>program</w:t>
      </w:r>
      <w:r w:rsidR="00AB1E1F">
        <w:rPr>
          <w:rFonts w:ascii="Garamond" w:hAnsi="Garamond" w:cs="Arial"/>
          <w:bCs/>
          <w:color w:val="000000" w:themeColor="text1"/>
          <w:szCs w:val="24"/>
        </w:rPr>
        <w:t>u studiów</w:t>
      </w:r>
      <w:r w:rsidR="00AB1E1F" w:rsidRPr="00233D06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>na Wydziale odpowiada Dziekan Wydziału Inżynierii Produkcji i Energetyki UR w Krakowie.</w:t>
      </w:r>
    </w:p>
    <w:p w14:paraId="1A912E9C" w14:textId="2DE45472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Program studiów na każdym kierunku określa przedmioty obowiązkowe i fakultatywne </w:t>
      </w:r>
      <w:r w:rsidR="008344FA">
        <w:rPr>
          <w:rFonts w:ascii="Garamond" w:hAnsi="Garamond" w:cs="Arial"/>
          <w:bCs/>
          <w:color w:val="000000" w:themeColor="text1"/>
          <w:szCs w:val="24"/>
        </w:rPr>
        <w:br/>
      </w:r>
      <w:r w:rsidRPr="00233D06">
        <w:rPr>
          <w:rFonts w:ascii="Garamond" w:hAnsi="Garamond" w:cs="Arial"/>
          <w:bCs/>
          <w:color w:val="000000" w:themeColor="text1"/>
          <w:szCs w:val="24"/>
        </w:rPr>
        <w:t>(tzn. z możliwością wyboru) wraz z liczbą punktów ECTS, formą prowadzenia zajęć oraz przypisaną do danej formy liczbą godzin oraz określonym sposobem zaliczenia końcowego (egzamin lub zaliczenie na ocenę</w:t>
      </w:r>
      <w:r w:rsidR="00362006">
        <w:rPr>
          <w:rFonts w:ascii="Garamond" w:hAnsi="Garamond" w:cs="Arial"/>
          <w:bCs/>
          <w:color w:val="000000" w:themeColor="text1"/>
          <w:szCs w:val="24"/>
        </w:rPr>
        <w:t xml:space="preserve"> lub zaliczenie</w:t>
      </w:r>
      <w:r w:rsidRPr="00233D06">
        <w:rPr>
          <w:rFonts w:ascii="Garamond" w:hAnsi="Garamond" w:cs="Arial"/>
          <w:bCs/>
          <w:color w:val="000000" w:themeColor="text1"/>
          <w:szCs w:val="24"/>
        </w:rPr>
        <w:t>).</w:t>
      </w:r>
    </w:p>
    <w:p w14:paraId="4DE44815" w14:textId="6581DFB8" w:rsidR="00585779" w:rsidRPr="00233D06" w:rsidRDefault="00585779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Pod pojęciem zgłoszenia nowego kierunku studiów rozumie się zgłoszenie </w:t>
      </w:r>
      <w:r w:rsidR="00BD2C21" w:rsidRPr="00233D06">
        <w:rPr>
          <w:rFonts w:ascii="Garamond" w:hAnsi="Garamond" w:cs="Arial"/>
          <w:bCs/>
          <w:color w:val="000000" w:themeColor="text1"/>
          <w:szCs w:val="24"/>
        </w:rPr>
        <w:t>inicjatywy zmierzającej do złożeni</w:t>
      </w:r>
      <w:r w:rsidR="00E56791">
        <w:rPr>
          <w:rFonts w:ascii="Garamond" w:hAnsi="Garamond" w:cs="Arial"/>
          <w:bCs/>
          <w:color w:val="000000" w:themeColor="text1"/>
          <w:szCs w:val="24"/>
        </w:rPr>
        <w:t>a</w:t>
      </w:r>
      <w:r w:rsidR="00BD2C21" w:rsidRPr="00233D06">
        <w:rPr>
          <w:rFonts w:ascii="Garamond" w:hAnsi="Garamond" w:cs="Arial"/>
          <w:bCs/>
          <w:color w:val="000000" w:themeColor="text1"/>
          <w:szCs w:val="24"/>
        </w:rPr>
        <w:t xml:space="preserve"> wniosku o pozwolenie na utworzenie studiów na określonym kierunku, poziomie i profilu, wraz z niezbędną dokumentacją określoną w Rozporządzeni</w:t>
      </w:r>
      <w:r w:rsidR="00E56791">
        <w:rPr>
          <w:rFonts w:ascii="Garamond" w:hAnsi="Garamond" w:cs="Arial"/>
          <w:bCs/>
          <w:color w:val="000000" w:themeColor="text1"/>
          <w:szCs w:val="24"/>
        </w:rPr>
        <w:t>u</w:t>
      </w:r>
      <w:r w:rsidR="00BD2C21" w:rsidRPr="00233D06">
        <w:rPr>
          <w:rFonts w:ascii="Garamond" w:hAnsi="Garamond" w:cs="Arial"/>
          <w:bCs/>
          <w:color w:val="000000" w:themeColor="text1"/>
          <w:szCs w:val="24"/>
        </w:rPr>
        <w:t xml:space="preserve"> Ministra Nauki i Szkolnictwa Wyższego z dnia 27 września 2018 r. w sprawie studiów (Dz. U. poz</w:t>
      </w:r>
      <w:proofErr w:type="gramStart"/>
      <w:r w:rsidR="00BD2C21" w:rsidRPr="00233D06">
        <w:rPr>
          <w:rFonts w:ascii="Garamond" w:hAnsi="Garamond" w:cs="Arial"/>
          <w:bCs/>
          <w:color w:val="000000" w:themeColor="text1"/>
          <w:szCs w:val="24"/>
        </w:rPr>
        <w:t>. 1861)</w:t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>. Tryb</w:t>
      </w:r>
      <w:proofErr w:type="gramEnd"/>
      <w:r w:rsidR="00555C7A" w:rsidRPr="00233D06">
        <w:rPr>
          <w:rFonts w:ascii="Garamond" w:hAnsi="Garamond" w:cs="Arial"/>
          <w:bCs/>
          <w:color w:val="000000" w:themeColor="text1"/>
          <w:szCs w:val="24"/>
        </w:rPr>
        <w:t xml:space="preserve"> postępowania w przypadku zgłoszenia nowego kierunku studiów określa </w:t>
      </w:r>
      <w:r w:rsidR="008344FA">
        <w:rPr>
          <w:rFonts w:ascii="Garamond" w:hAnsi="Garamond" w:cs="Arial"/>
          <w:bCs/>
          <w:color w:val="000000" w:themeColor="text1"/>
          <w:szCs w:val="24"/>
        </w:rPr>
        <w:br/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 xml:space="preserve">§ </w:t>
      </w:r>
      <w:r w:rsidR="00B047B3" w:rsidRPr="00233D06">
        <w:rPr>
          <w:rFonts w:ascii="Garamond" w:hAnsi="Garamond" w:cs="Arial"/>
          <w:bCs/>
          <w:color w:val="000000" w:themeColor="text1"/>
          <w:szCs w:val="24"/>
        </w:rPr>
        <w:t>4</w:t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2C4F961A" w14:textId="3DDE34DB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Pod pojęciem modyfikacja/aktualizacja szczegółowego programu przedmiotu (sylabusa) rozumie się:</w:t>
      </w:r>
    </w:p>
    <w:p w14:paraId="043E24F0" w14:textId="15209079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zmianę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nazwy przedmiotu,</w:t>
      </w:r>
    </w:p>
    <w:p w14:paraId="5F1BB539" w14:textId="2C341D7A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modyfikację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/aktualizację treści </w:t>
      </w:r>
      <w:r w:rsidR="00360E0D">
        <w:rPr>
          <w:rFonts w:ascii="Garamond" w:hAnsi="Garamond" w:cs="Arial"/>
          <w:bCs/>
          <w:color w:val="000000" w:themeColor="text1"/>
          <w:szCs w:val="24"/>
        </w:rPr>
        <w:t>kształcenia</w:t>
      </w:r>
      <w:r w:rsidRPr="00233D06">
        <w:rPr>
          <w:rFonts w:ascii="Garamond" w:hAnsi="Garamond" w:cs="Arial"/>
          <w:bCs/>
          <w:color w:val="000000" w:themeColor="text1"/>
          <w:szCs w:val="24"/>
        </w:rPr>
        <w:t>, w szczególności dostosowanie ich do potrzeb rynku i aktualnego stanu wiedzy,</w:t>
      </w:r>
    </w:p>
    <w:p w14:paraId="450421BA" w14:textId="39B79C6A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zmianę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liczby godzin realizowanych „z bezpośrednim udziałem prowadzącego” lub </w:t>
      </w:r>
      <w:r w:rsidR="008344FA">
        <w:rPr>
          <w:rFonts w:ascii="Garamond" w:hAnsi="Garamond" w:cs="Arial"/>
          <w:bCs/>
          <w:color w:val="000000" w:themeColor="text1"/>
          <w:szCs w:val="24"/>
        </w:rPr>
        <w:br/>
      </w:r>
      <w:r w:rsidRPr="00233D06">
        <w:rPr>
          <w:rFonts w:ascii="Garamond" w:hAnsi="Garamond" w:cs="Arial"/>
          <w:bCs/>
          <w:color w:val="000000" w:themeColor="text1"/>
          <w:szCs w:val="24"/>
        </w:rPr>
        <w:t>„z wykorzystaniem metod i technik kształcenia na odległość” dla poszczególnych form zajęć,</w:t>
      </w:r>
    </w:p>
    <w:p w14:paraId="4A8EA420" w14:textId="305A260F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zmianę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sposobu weryfikacji osiągnięcia efektów uczenia się oraz zasad i kryteriów ocen</w:t>
      </w:r>
      <w:r w:rsidR="008344FA">
        <w:rPr>
          <w:rFonts w:ascii="Garamond" w:hAnsi="Garamond" w:cs="Arial"/>
          <w:bCs/>
          <w:color w:val="000000" w:themeColor="text1"/>
          <w:szCs w:val="24"/>
        </w:rPr>
        <w:t>y dla poszczególnych form zajęć</w:t>
      </w:r>
      <w:r w:rsidRPr="00233D06">
        <w:rPr>
          <w:rFonts w:ascii="Garamond" w:hAnsi="Garamond" w:cs="Arial"/>
          <w:bCs/>
          <w:color w:val="000000" w:themeColor="text1"/>
          <w:szCs w:val="24"/>
        </w:rPr>
        <w:t>,</w:t>
      </w:r>
    </w:p>
    <w:p w14:paraId="5D3B4B5F" w14:textId="3B7CD1E4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aktualizację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literatury potrzebnej do osiągnięcia efektów uczenia się zakładanych dla tego przedmiotu,</w:t>
      </w:r>
    </w:p>
    <w:p w14:paraId="2B5536FB" w14:textId="3E8CDA97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proofErr w:type="gramStart"/>
      <w:r w:rsidRPr="00233D06">
        <w:rPr>
          <w:rFonts w:ascii="Garamond" w:hAnsi="Garamond" w:cs="Arial"/>
          <w:bCs/>
          <w:color w:val="000000" w:themeColor="text1"/>
          <w:szCs w:val="24"/>
        </w:rPr>
        <w:t>zmianę</w:t>
      </w:r>
      <w:proofErr w:type="gram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lub wprowadzenie innego języka wykładowego dla tego przedmiotu,</w:t>
      </w:r>
    </w:p>
    <w:p w14:paraId="7F2AF793" w14:textId="1AF7F7AE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Tryb postępowania w przypadku modyfikacji lub aktualizacji szczegółowego programu przedmiotu określa § </w:t>
      </w:r>
      <w:r w:rsidR="00233D06" w:rsidRPr="00233D06">
        <w:rPr>
          <w:rFonts w:ascii="Garamond" w:hAnsi="Garamond" w:cs="Arial"/>
          <w:bCs/>
          <w:color w:val="000000" w:themeColor="text1"/>
          <w:szCs w:val="24"/>
        </w:rPr>
        <w:t>5</w:t>
      </w:r>
      <w:r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469DF28A" w14:textId="2718C26E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Opracowane lub zmodyfikowane przez koordynatorów sylabusy przedmiotów są wstępnie sprawdza</w:t>
      </w:r>
      <w:r w:rsidR="00EC2288">
        <w:rPr>
          <w:rFonts w:ascii="Garamond" w:hAnsi="Garamond" w:cs="Arial"/>
          <w:bCs/>
          <w:color w:val="000000" w:themeColor="text1"/>
          <w:szCs w:val="24"/>
        </w:rPr>
        <w:t>ne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przez Prodziekana ds. Dydaktycznych i Studenckich pod względem formalnym </w:t>
      </w:r>
      <w:r w:rsidR="00362006">
        <w:rPr>
          <w:rFonts w:ascii="Garamond" w:hAnsi="Garamond" w:cs="Arial"/>
          <w:bCs/>
          <w:color w:val="000000" w:themeColor="text1"/>
          <w:szCs w:val="24"/>
        </w:rPr>
        <w:br/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i przekazywane do zaopiniowania przez właściwą Radę </w:t>
      </w:r>
      <w:r w:rsidR="00E56791" w:rsidRPr="0033257C">
        <w:rPr>
          <w:rFonts w:ascii="Garamond" w:hAnsi="Garamond" w:cs="Arial"/>
          <w:bCs/>
          <w:color w:val="000000" w:themeColor="text1"/>
          <w:szCs w:val="24"/>
        </w:rPr>
        <w:t>Kierunku</w:t>
      </w:r>
      <w:r w:rsidR="007B7F72">
        <w:rPr>
          <w:rFonts w:ascii="Garamond" w:hAnsi="Garamond" w:cs="Arial"/>
          <w:bCs/>
          <w:color w:val="000000" w:themeColor="text1"/>
          <w:szCs w:val="24"/>
        </w:rPr>
        <w:t xml:space="preserve">, </w:t>
      </w:r>
      <w:r w:rsidRPr="00233D06">
        <w:rPr>
          <w:rFonts w:ascii="Garamond" w:hAnsi="Garamond" w:cs="Arial"/>
          <w:bCs/>
          <w:color w:val="000000" w:themeColor="text1"/>
          <w:szCs w:val="24"/>
        </w:rPr>
        <w:t>Dziekańską Komisję ds. Jakości Kształcenia</w:t>
      </w:r>
      <w:r w:rsidR="007B7F72">
        <w:rPr>
          <w:rFonts w:ascii="Garamond" w:hAnsi="Garamond" w:cs="Arial"/>
          <w:bCs/>
          <w:color w:val="000000" w:themeColor="text1"/>
          <w:szCs w:val="24"/>
        </w:rPr>
        <w:t xml:space="preserve">, Wydziałową Radę </w:t>
      </w:r>
      <w:r w:rsidR="007B7F72" w:rsidRPr="00233D06">
        <w:rPr>
          <w:rFonts w:ascii="Garamond" w:hAnsi="Garamond" w:cs="Arial"/>
          <w:bCs/>
          <w:color w:val="000000" w:themeColor="text1"/>
          <w:szCs w:val="24"/>
        </w:rPr>
        <w:t>Samorząd</w:t>
      </w:r>
      <w:r w:rsidR="007B7F72">
        <w:rPr>
          <w:rFonts w:ascii="Garamond" w:hAnsi="Garamond" w:cs="Arial"/>
          <w:bCs/>
          <w:color w:val="000000" w:themeColor="text1"/>
          <w:szCs w:val="24"/>
        </w:rPr>
        <w:t>u</w:t>
      </w:r>
      <w:r w:rsidR="007B7F72" w:rsidRPr="00233D06">
        <w:rPr>
          <w:rFonts w:ascii="Garamond" w:hAnsi="Garamond" w:cs="Arial"/>
          <w:bCs/>
          <w:color w:val="000000" w:themeColor="text1"/>
          <w:szCs w:val="24"/>
        </w:rPr>
        <w:t xml:space="preserve"> Studentów, Radę Interesariuszy Zewnętrznych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. </w:t>
      </w:r>
    </w:p>
    <w:p w14:paraId="346E83A8" w14:textId="14DDFA9E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Rada </w:t>
      </w:r>
      <w:r w:rsidR="007B7F72" w:rsidRPr="0033257C">
        <w:rPr>
          <w:rFonts w:ascii="Garamond" w:hAnsi="Garamond" w:cs="Arial"/>
          <w:bCs/>
          <w:szCs w:val="24"/>
        </w:rPr>
        <w:t>K</w:t>
      </w:r>
      <w:r w:rsidRPr="0033257C">
        <w:rPr>
          <w:rFonts w:ascii="Garamond" w:hAnsi="Garamond" w:cs="Arial"/>
          <w:bCs/>
          <w:szCs w:val="24"/>
        </w:rPr>
        <w:t>ierunku</w:t>
      </w:r>
      <w:r w:rsidR="0033257C">
        <w:rPr>
          <w:rFonts w:ascii="Garamond" w:eastAsiaTheme="minorHAnsi" w:hAnsi="Garamond" w:cs="Garamond"/>
          <w:szCs w:val="24"/>
          <w:lang w:eastAsia="en-US" w:bidi="ar-SA"/>
        </w:rPr>
        <w:t xml:space="preserve"> 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dokonuje formalnej i merytorycznej oceny sylabusów przedmiotów pod kątem: </w:t>
      </w:r>
    </w:p>
    <w:p w14:paraId="0EBD909C" w14:textId="6677C66F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lastRenderedPageBreak/>
        <w:t>zgodności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tematyki przedmiotu z efektami uczenia się właściwymi dla kierunku i stopnia studiów, </w:t>
      </w:r>
    </w:p>
    <w:p w14:paraId="19617C94" w14:textId="6366BAAA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aktualności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treści programowych i ich zgodności z potrzebami rynku pracy, </w:t>
      </w:r>
    </w:p>
    <w:p w14:paraId="4BF4ED51" w14:textId="7D1CDAE5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spełnienia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wymogu odrębności treści programowych proponowanego przedmiotu </w:t>
      </w:r>
      <w:r w:rsidR="00360E0D">
        <w:rPr>
          <w:rFonts w:ascii="Garamond" w:eastAsiaTheme="minorHAnsi" w:hAnsi="Garamond" w:cs="Garamond"/>
          <w:color w:val="000000"/>
          <w:szCs w:val="24"/>
          <w:lang w:eastAsia="en-US" w:bidi="ar-SA"/>
        </w:rPr>
        <w:br/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w porównaniu z innymi przedmiotami prowadzonymi na danym kierunku studiów, </w:t>
      </w:r>
    </w:p>
    <w:p w14:paraId="0E411512" w14:textId="0CF656FB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kompetencji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koordynatora odpowiedzialnego za przygotowanie szczegółowego programu przedmiotu (np. dziedzina/dyscyplina nauki, w której koordynator uzyskał stopień/tytuł naukowy, ukończone szkolenia/kursy, dorobek naukowy z proponowanej tematyki przedmiotu, udokumentowane doświadczenie praktyczne), </w:t>
      </w:r>
    </w:p>
    <w:p w14:paraId="71D20271" w14:textId="1EC2C1C1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możliwości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realizacji tematyki przedmiotu z uwzględnieniem bazy dydaktycznej Wydziału. </w:t>
      </w:r>
    </w:p>
    <w:p w14:paraId="20B49E04" w14:textId="126BDA59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Dziekańska Komisja ds. Jakości Kształcenia dokonuje oceny sylabusa pod kątem: </w:t>
      </w:r>
    </w:p>
    <w:p w14:paraId="4C1EC7C2" w14:textId="1D6578F0" w:rsidR="00366938" w:rsidRPr="00233D06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poprawności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i kompletności wypełnienia karty przedmiotu zgodnie z obowiązującym wzorem karty, </w:t>
      </w:r>
    </w:p>
    <w:p w14:paraId="53E2422E" w14:textId="2FF905ED" w:rsidR="00366938" w:rsidRPr="00233D06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proofErr w:type="gramStart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doboru</w:t>
      </w:r>
      <w:proofErr w:type="gramEnd"/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metod i form kształcenia oraz zaproponowanych sposobów weryfikacji efektów uczenia się dla poszczególnych form zajęć, </w:t>
      </w:r>
    </w:p>
    <w:p w14:paraId="33418EFF" w14:textId="01B659EA" w:rsidR="00366938" w:rsidRPr="00167252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szCs w:val="24"/>
          <w:lang w:eastAsia="en-US" w:bidi="ar-SA"/>
        </w:rPr>
      </w:pPr>
      <w:proofErr w:type="gramStart"/>
      <w:r w:rsidRPr="00167252">
        <w:rPr>
          <w:rFonts w:ascii="Garamond" w:eastAsiaTheme="minorHAnsi" w:hAnsi="Garamond" w:cs="Garamond"/>
          <w:szCs w:val="24"/>
          <w:lang w:eastAsia="en-US" w:bidi="ar-SA"/>
        </w:rPr>
        <w:t>prawidłowego</w:t>
      </w:r>
      <w:proofErr w:type="gramEnd"/>
      <w:r w:rsidRPr="00167252">
        <w:rPr>
          <w:rFonts w:ascii="Garamond" w:eastAsiaTheme="minorHAnsi" w:hAnsi="Garamond" w:cs="Garamond"/>
          <w:szCs w:val="24"/>
          <w:lang w:eastAsia="en-US" w:bidi="ar-SA"/>
        </w:rPr>
        <w:t xml:space="preserve"> stosowania punktacji ECTS. </w:t>
      </w:r>
    </w:p>
    <w:p w14:paraId="4BA40D58" w14:textId="5E903B9E" w:rsidR="00B536E6" w:rsidRPr="00167252" w:rsidRDefault="00B536E6" w:rsidP="00B536E6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lang w:eastAsia="en-US" w:bidi="ar-SA"/>
        </w:rPr>
      </w:pPr>
      <w:r w:rsidRPr="00167252">
        <w:rPr>
          <w:rFonts w:ascii="Garamond" w:eastAsiaTheme="minorHAnsi" w:hAnsi="Garamond" w:cs="Garamond"/>
          <w:lang w:eastAsia="en-US" w:bidi="ar-SA"/>
        </w:rPr>
        <w:t xml:space="preserve">Wykaz zainicjowanych/dokonanych zmian w zakresie modyfikacji realizowanych programów kształcenia </w:t>
      </w:r>
      <w:r w:rsidRPr="0033257C">
        <w:rPr>
          <w:rFonts w:ascii="Garamond" w:eastAsiaTheme="minorHAnsi" w:hAnsi="Garamond" w:cs="Garamond"/>
          <w:lang w:eastAsia="en-US" w:bidi="ar-SA"/>
        </w:rPr>
        <w:t>Rada Kierunku</w:t>
      </w:r>
      <w:r w:rsidRPr="00167252">
        <w:rPr>
          <w:rFonts w:ascii="Garamond" w:eastAsiaTheme="minorHAnsi" w:hAnsi="Garamond" w:cs="Garamond"/>
          <w:lang w:eastAsia="en-US" w:bidi="ar-SA"/>
        </w:rPr>
        <w:t xml:space="preserve"> </w:t>
      </w:r>
      <w:r w:rsidR="008344FA">
        <w:rPr>
          <w:rFonts w:ascii="Garamond" w:eastAsiaTheme="minorHAnsi" w:hAnsi="Garamond" w:cs="Garamond"/>
          <w:lang w:eastAsia="en-US" w:bidi="ar-SA"/>
        </w:rPr>
        <w:t xml:space="preserve">przekazuje Senatowi do </w:t>
      </w:r>
      <w:r w:rsidR="008344FA" w:rsidRPr="008344FA">
        <w:rPr>
          <w:rFonts w:ascii="Garamond" w:eastAsiaTheme="minorHAnsi" w:hAnsi="Garamond" w:cs="Garamond"/>
          <w:lang w:eastAsia="en-US" w:bidi="ar-SA"/>
        </w:rPr>
        <w:t xml:space="preserve">zatwierdzenia. </w:t>
      </w:r>
    </w:p>
    <w:p w14:paraId="3E4B1B4D" w14:textId="113E85E5" w:rsidR="00555C7A" w:rsidRPr="00233D06" w:rsidRDefault="00555C7A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75E814CB" w14:textId="615D0F45" w:rsidR="00356827" w:rsidRPr="00233D06" w:rsidRDefault="00506D5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ROZDZIAŁ 2</w:t>
      </w:r>
      <w:r w:rsidR="00356827" w:rsidRPr="00233D06">
        <w:rPr>
          <w:rFonts w:ascii="Garamond" w:hAnsi="Garamond" w:cs="Arial"/>
          <w:bCs/>
          <w:color w:val="000000" w:themeColor="text1"/>
        </w:rPr>
        <w:t>: Tryb postępowania przy zgłoszeniu propozycji dotyczącej utworzenia nowego kierunku studiów</w:t>
      </w:r>
    </w:p>
    <w:p w14:paraId="7FE99A8B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3FDAB71D" w14:textId="130BFF84" w:rsidR="00356827" w:rsidRDefault="00356827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4</w:t>
      </w:r>
    </w:p>
    <w:p w14:paraId="4E5616A3" w14:textId="77777777" w:rsidR="00233D06" w:rsidRPr="00233D06" w:rsidRDefault="00233D06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41D3A46C" w14:textId="1E404776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Propozycje nowego kierunku </w:t>
      </w:r>
      <w:r w:rsidR="00360E0D">
        <w:rPr>
          <w:rFonts w:ascii="Garamond" w:eastAsiaTheme="minorHAnsi" w:hAnsi="Garamond" w:cs="Garamond"/>
          <w:color w:val="000000"/>
          <w:szCs w:val="24"/>
          <w:lang w:eastAsia="en-US" w:bidi="ar-SA"/>
        </w:rPr>
        <w:t>studiów</w:t>
      </w:r>
      <w:r w:rsidR="00360E0D"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może zgłosić każdy zainteresowany lub grupa zainteresowanych osób. Zgłoszenia dokonuje się na formularzu (</w:t>
      </w:r>
      <w:r w:rsidRPr="00167252">
        <w:rPr>
          <w:rFonts w:ascii="Garamond" w:eastAsiaTheme="minorHAnsi" w:hAnsi="Garamond" w:cs="Garamond"/>
          <w:b/>
          <w:bCs/>
          <w:color w:val="000000"/>
          <w:szCs w:val="24"/>
          <w:lang w:eastAsia="en-US" w:bidi="ar-SA"/>
        </w:rPr>
        <w:t xml:space="preserve">Załącznik </w:t>
      </w:r>
      <w:r w:rsidR="00506D50">
        <w:rPr>
          <w:rFonts w:ascii="Garamond" w:eastAsiaTheme="minorHAnsi" w:hAnsi="Garamond" w:cs="Garamond"/>
          <w:b/>
          <w:bCs/>
          <w:color w:val="000000"/>
          <w:szCs w:val="24"/>
          <w:lang w:eastAsia="en-US" w:bidi="ar-SA"/>
        </w:rPr>
        <w:t>1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) do Dziekana Wydziału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. </w:t>
      </w:r>
    </w:p>
    <w:p w14:paraId="54C48D23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Przed podjęciem decyzji o dalszym procedowaniu wniosku, Dziekan może zasięgnąć opinii Kolegium Wydziału. </w:t>
      </w:r>
    </w:p>
    <w:p w14:paraId="426B5243" w14:textId="02A25AB5" w:rsidR="003E3A76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W przypadku pozytywnej decyzji</w:t>
      </w:r>
      <w:r w:rsidR="0029039B">
        <w:rPr>
          <w:rFonts w:ascii="Garamond" w:hAnsi="Garamond" w:cs="Arial"/>
          <w:bCs/>
          <w:color w:val="000000" w:themeColor="text1"/>
          <w:szCs w:val="24"/>
        </w:rPr>
        <w:t>,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Dziekan powołuje zespół zadaniowy w celu:</w:t>
      </w:r>
    </w:p>
    <w:p w14:paraId="2A3FB41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a</w:t>
      </w:r>
      <w:proofErr w:type="gramStart"/>
      <w:r w:rsidRPr="00233D06">
        <w:rPr>
          <w:rFonts w:ascii="Garamond" w:hAnsi="Garamond" w:cs="Arial"/>
          <w:bCs/>
          <w:color w:val="000000" w:themeColor="text1"/>
        </w:rPr>
        <w:t>)</w:t>
      </w:r>
      <w:r w:rsidRPr="00233D06">
        <w:rPr>
          <w:rFonts w:ascii="Garamond" w:hAnsi="Garamond" w:cs="Arial"/>
          <w:bCs/>
          <w:color w:val="000000" w:themeColor="text1"/>
        </w:rPr>
        <w:tab/>
        <w:t>analizy</w:t>
      </w:r>
      <w:proofErr w:type="gramEnd"/>
      <w:r w:rsidRPr="00233D06">
        <w:rPr>
          <w:rFonts w:ascii="Garamond" w:hAnsi="Garamond" w:cs="Arial"/>
          <w:bCs/>
          <w:color w:val="000000" w:themeColor="text1"/>
        </w:rPr>
        <w:t xml:space="preserve"> rynku edukacyjnego, </w:t>
      </w:r>
    </w:p>
    <w:p w14:paraId="68ED022A" w14:textId="661C8692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b</w:t>
      </w:r>
      <w:proofErr w:type="gramStart"/>
      <w:r w:rsidRPr="00233D06">
        <w:rPr>
          <w:rFonts w:ascii="Garamond" w:hAnsi="Garamond" w:cs="Arial"/>
          <w:bCs/>
          <w:color w:val="000000" w:themeColor="text1"/>
        </w:rPr>
        <w:t>)</w:t>
      </w:r>
      <w:r w:rsidRPr="00233D06">
        <w:rPr>
          <w:rFonts w:ascii="Garamond" w:hAnsi="Garamond" w:cs="Arial"/>
          <w:bCs/>
          <w:color w:val="000000" w:themeColor="text1"/>
        </w:rPr>
        <w:tab/>
      </w:r>
      <w:r w:rsidR="00801FC6">
        <w:rPr>
          <w:rFonts w:ascii="Garamond" w:hAnsi="Garamond" w:cs="Arial"/>
          <w:bCs/>
          <w:color w:val="000000" w:themeColor="text1"/>
        </w:rPr>
        <w:t>uzyskania</w:t>
      </w:r>
      <w:proofErr w:type="gramEnd"/>
      <w:r w:rsidR="00801FC6">
        <w:rPr>
          <w:rFonts w:ascii="Garamond" w:hAnsi="Garamond" w:cs="Arial"/>
          <w:bCs/>
          <w:color w:val="000000" w:themeColor="text1"/>
        </w:rPr>
        <w:t xml:space="preserve"> </w:t>
      </w:r>
      <w:r w:rsidRPr="00233D06">
        <w:rPr>
          <w:rFonts w:ascii="Garamond" w:hAnsi="Garamond" w:cs="Arial"/>
          <w:bCs/>
          <w:color w:val="000000" w:themeColor="text1"/>
        </w:rPr>
        <w:t>opinii interesariuszy zewnętrznych i wewnętrznych,</w:t>
      </w:r>
    </w:p>
    <w:p w14:paraId="6778F25A" w14:textId="2BE7526D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</w:t>
      </w:r>
      <w:proofErr w:type="gramStart"/>
      <w:r w:rsidRPr="00233D06">
        <w:rPr>
          <w:rFonts w:ascii="Garamond" w:hAnsi="Garamond" w:cs="Arial"/>
          <w:bCs/>
          <w:color w:val="000000" w:themeColor="text1"/>
        </w:rPr>
        <w:t>)</w:t>
      </w:r>
      <w:r w:rsidRPr="00233D06">
        <w:rPr>
          <w:rFonts w:ascii="Garamond" w:hAnsi="Garamond" w:cs="Arial"/>
          <w:bCs/>
          <w:color w:val="000000" w:themeColor="text1"/>
        </w:rPr>
        <w:tab/>
        <w:t>projektowania</w:t>
      </w:r>
      <w:proofErr w:type="gramEnd"/>
      <w:r w:rsidRPr="00233D06">
        <w:rPr>
          <w:rFonts w:ascii="Garamond" w:hAnsi="Garamond" w:cs="Arial"/>
          <w:bCs/>
          <w:color w:val="000000" w:themeColor="text1"/>
        </w:rPr>
        <w:t xml:space="preserve"> programu studiów</w:t>
      </w:r>
      <w:r w:rsidR="00801FC6">
        <w:rPr>
          <w:rFonts w:ascii="Garamond" w:hAnsi="Garamond" w:cs="Arial"/>
          <w:bCs/>
          <w:color w:val="000000" w:themeColor="text1"/>
        </w:rPr>
        <w:t xml:space="preserve"> zawierającego</w:t>
      </w:r>
      <w:r w:rsidRPr="00233D06">
        <w:rPr>
          <w:rFonts w:ascii="Garamond" w:hAnsi="Garamond" w:cs="Arial"/>
          <w:bCs/>
          <w:color w:val="000000" w:themeColor="text1"/>
        </w:rPr>
        <w:t>:</w:t>
      </w:r>
    </w:p>
    <w:p w14:paraId="25F65285" w14:textId="03D3C78C" w:rsidR="003E3A76" w:rsidRPr="00233D06" w:rsidRDefault="00506D50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•</w:t>
      </w:r>
      <w:r>
        <w:rPr>
          <w:rFonts w:ascii="Garamond" w:hAnsi="Garamond" w:cs="Arial"/>
          <w:bCs/>
          <w:color w:val="000000" w:themeColor="text1"/>
        </w:rPr>
        <w:tab/>
        <w:t>o</w:t>
      </w:r>
      <w:r w:rsidR="003E3A76" w:rsidRPr="00233D06">
        <w:rPr>
          <w:rFonts w:ascii="Garamond" w:hAnsi="Garamond" w:cs="Arial"/>
          <w:bCs/>
          <w:color w:val="000000" w:themeColor="text1"/>
        </w:rPr>
        <w:t>pis programu studiów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75C87A66" w14:textId="038DF938" w:rsidR="003E3A76" w:rsidRPr="00233D06" w:rsidRDefault="00506D50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•</w:t>
      </w:r>
      <w:r>
        <w:rPr>
          <w:rFonts w:ascii="Garamond" w:hAnsi="Garamond" w:cs="Arial"/>
          <w:bCs/>
          <w:color w:val="000000" w:themeColor="text1"/>
        </w:rPr>
        <w:tab/>
        <w:t>e</w:t>
      </w:r>
      <w:r w:rsidR="003E3A76" w:rsidRPr="00233D06">
        <w:rPr>
          <w:rFonts w:ascii="Garamond" w:hAnsi="Garamond" w:cs="Arial"/>
          <w:bCs/>
          <w:color w:val="000000" w:themeColor="text1"/>
        </w:rPr>
        <w:t>fekty uczenia się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270CA334" w14:textId="03ED7FB0" w:rsidR="003E3A76" w:rsidRPr="00233D06" w:rsidRDefault="00506D50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•</w:t>
      </w:r>
      <w:r>
        <w:rPr>
          <w:rFonts w:ascii="Garamond" w:hAnsi="Garamond" w:cs="Arial"/>
          <w:bCs/>
          <w:color w:val="000000" w:themeColor="text1"/>
        </w:rPr>
        <w:tab/>
        <w:t>p</w:t>
      </w:r>
      <w:r w:rsidR="003E3A76" w:rsidRPr="00233D06">
        <w:rPr>
          <w:rFonts w:ascii="Garamond" w:hAnsi="Garamond" w:cs="Arial"/>
          <w:bCs/>
          <w:color w:val="000000" w:themeColor="text1"/>
        </w:rPr>
        <w:t>lan studiów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2ADDB704" w14:textId="0B2EB357" w:rsidR="003E3A76" w:rsidRPr="00233D06" w:rsidRDefault="00506D50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•</w:t>
      </w:r>
      <w:r>
        <w:rPr>
          <w:rFonts w:ascii="Garamond" w:hAnsi="Garamond" w:cs="Arial"/>
          <w:bCs/>
          <w:color w:val="000000" w:themeColor="text1"/>
        </w:rPr>
        <w:tab/>
        <w:t>s</w:t>
      </w:r>
      <w:r w:rsidR="003E3A76" w:rsidRPr="00233D06">
        <w:rPr>
          <w:rFonts w:ascii="Garamond" w:hAnsi="Garamond" w:cs="Arial"/>
          <w:bCs/>
          <w:color w:val="000000" w:themeColor="text1"/>
        </w:rPr>
        <w:t>ylabusy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16C2E5FA" w14:textId="104905C2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</w:r>
      <w:r w:rsidR="00506D50">
        <w:rPr>
          <w:rFonts w:ascii="Garamond" w:hAnsi="Garamond" w:cs="Arial"/>
          <w:bCs/>
          <w:color w:val="000000" w:themeColor="text1"/>
        </w:rPr>
        <w:t>e</w:t>
      </w:r>
      <w:r w:rsidR="00801FC6">
        <w:rPr>
          <w:rFonts w:ascii="Garamond" w:hAnsi="Garamond" w:cs="Arial"/>
          <w:bCs/>
          <w:color w:val="000000" w:themeColor="text1"/>
        </w:rPr>
        <w:t>lementy uzupełniające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4DFD7346" w14:textId="483F9BFF" w:rsidR="003E3A76" w:rsidRPr="00233D06" w:rsidRDefault="00506D50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•</w:t>
      </w:r>
      <w:r>
        <w:rPr>
          <w:rFonts w:ascii="Garamond" w:hAnsi="Garamond" w:cs="Arial"/>
          <w:bCs/>
          <w:color w:val="000000" w:themeColor="text1"/>
        </w:rPr>
        <w:tab/>
        <w:t>b</w:t>
      </w:r>
      <w:r w:rsidR="003E3A76" w:rsidRPr="00233D06">
        <w:rPr>
          <w:rFonts w:ascii="Garamond" w:hAnsi="Garamond" w:cs="Arial"/>
          <w:bCs/>
          <w:color w:val="000000" w:themeColor="text1"/>
        </w:rPr>
        <w:t>ilans ECTS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5ACE452A" w14:textId="18E77FB3" w:rsidR="007647BC" w:rsidRPr="00233D06" w:rsidRDefault="00506D50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lastRenderedPageBreak/>
        <w:t>•</w:t>
      </w:r>
      <w:r>
        <w:rPr>
          <w:rFonts w:ascii="Garamond" w:hAnsi="Garamond" w:cs="Arial"/>
          <w:bCs/>
          <w:color w:val="000000" w:themeColor="text1"/>
        </w:rPr>
        <w:tab/>
        <w:t>o</w:t>
      </w:r>
      <w:r w:rsidR="003E3A76" w:rsidRPr="00233D06">
        <w:rPr>
          <w:rFonts w:ascii="Garamond" w:hAnsi="Garamond" w:cs="Arial"/>
          <w:bCs/>
          <w:color w:val="000000" w:themeColor="text1"/>
        </w:rPr>
        <w:t>bsad</w:t>
      </w:r>
      <w:r>
        <w:rPr>
          <w:rFonts w:ascii="Garamond" w:hAnsi="Garamond" w:cs="Arial"/>
          <w:bCs/>
          <w:color w:val="000000" w:themeColor="text1"/>
        </w:rPr>
        <w:t>ę kadrową</w:t>
      </w:r>
      <w:r w:rsidR="0029039B">
        <w:rPr>
          <w:rFonts w:ascii="Garamond" w:hAnsi="Garamond" w:cs="Arial"/>
          <w:bCs/>
          <w:color w:val="000000" w:themeColor="text1"/>
        </w:rPr>
        <w:t>.</w:t>
      </w:r>
    </w:p>
    <w:p w14:paraId="5F0CD6A7" w14:textId="601CFCD7" w:rsidR="007647BC" w:rsidRPr="00233D06" w:rsidRDefault="007647BC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Szczegółowe programy nowych przedmiotów (sylabusy) są przygotowywane zgodnie </w:t>
      </w:r>
      <w:r w:rsidR="004208B3">
        <w:rPr>
          <w:rFonts w:ascii="Garamond" w:eastAsiaTheme="minorHAnsi" w:hAnsi="Garamond" w:cs="Garamond"/>
          <w:color w:val="000000"/>
          <w:szCs w:val="24"/>
          <w:lang w:eastAsia="en-US" w:bidi="ar-SA"/>
        </w:rPr>
        <w:br/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z obowiązującym na Uczelni wzorem (załącznikiem nr 4 do ZR 9/2019). </w:t>
      </w:r>
    </w:p>
    <w:p w14:paraId="1A142960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Na każdym etapie zespół zadaniowy może wnioskować o wstrzymanie dalszych działań.</w:t>
      </w:r>
    </w:p>
    <w:p w14:paraId="05870D38" w14:textId="3DFA0FE1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Projekt programu nowego kierunku </w:t>
      </w:r>
      <w:r w:rsidR="00506D50">
        <w:rPr>
          <w:rFonts w:ascii="Garamond" w:hAnsi="Garamond" w:cs="Arial"/>
          <w:bCs/>
          <w:color w:val="000000" w:themeColor="text1"/>
          <w:szCs w:val="24"/>
        </w:rPr>
        <w:t>studiów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opiniowany jest przez: </w:t>
      </w:r>
      <w:r w:rsidR="00360E0D">
        <w:rPr>
          <w:rFonts w:ascii="Garamond" w:hAnsi="Garamond" w:cs="Arial"/>
          <w:bCs/>
          <w:color w:val="000000" w:themeColor="text1"/>
          <w:szCs w:val="24"/>
        </w:rPr>
        <w:t xml:space="preserve">Wydziałową Radę </w:t>
      </w:r>
      <w:r w:rsidRPr="00233D06">
        <w:rPr>
          <w:rFonts w:ascii="Garamond" w:hAnsi="Garamond" w:cs="Arial"/>
          <w:bCs/>
          <w:color w:val="000000" w:themeColor="text1"/>
          <w:szCs w:val="24"/>
        </w:rPr>
        <w:t>Samorząd</w:t>
      </w:r>
      <w:r w:rsidR="00360E0D">
        <w:rPr>
          <w:rFonts w:ascii="Garamond" w:hAnsi="Garamond" w:cs="Arial"/>
          <w:bCs/>
          <w:color w:val="000000" w:themeColor="text1"/>
          <w:szCs w:val="24"/>
        </w:rPr>
        <w:t>u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Studentów</w:t>
      </w:r>
      <w:r w:rsidR="00801FC6">
        <w:rPr>
          <w:rFonts w:ascii="Garamond" w:hAnsi="Garamond" w:cs="Arial"/>
          <w:bCs/>
          <w:color w:val="000000" w:themeColor="text1"/>
          <w:szCs w:val="24"/>
        </w:rPr>
        <w:t xml:space="preserve"> oraz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R</w:t>
      </w:r>
      <w:r w:rsidR="00506D50">
        <w:rPr>
          <w:rFonts w:ascii="Garamond" w:hAnsi="Garamond" w:cs="Arial"/>
          <w:bCs/>
          <w:color w:val="000000" w:themeColor="text1"/>
          <w:szCs w:val="24"/>
        </w:rPr>
        <w:t xml:space="preserve">adę Interesariuszy Zewnętrznych oraz </w:t>
      </w:r>
      <w:r w:rsidR="0029039B">
        <w:rPr>
          <w:rFonts w:ascii="Garamond" w:hAnsi="Garamond" w:cs="Arial"/>
          <w:bCs/>
          <w:color w:val="000000" w:themeColor="text1"/>
          <w:szCs w:val="24"/>
        </w:rPr>
        <w:t>Dziekańską Komisję ds. Jakości Kształcenia</w:t>
      </w:r>
      <w:r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2EA6C1F7" w14:textId="2632B6BC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uwag lub negatywnej opinii projekt wraca do zespołu zadaniowego. </w:t>
      </w:r>
      <w:r w:rsidR="00801FC6">
        <w:rPr>
          <w:rFonts w:ascii="Garamond" w:hAnsi="Garamond" w:cs="Arial"/>
          <w:bCs/>
          <w:color w:val="000000" w:themeColor="text1"/>
          <w:szCs w:val="24"/>
        </w:rPr>
        <w:t>Po wprowadzeniu zmian projekt jest ponownie opiniowany prze</w:t>
      </w:r>
      <w:r w:rsidR="00AF1D8A">
        <w:rPr>
          <w:rFonts w:ascii="Garamond" w:hAnsi="Garamond" w:cs="Arial"/>
          <w:bCs/>
          <w:color w:val="000000" w:themeColor="text1"/>
          <w:szCs w:val="24"/>
        </w:rPr>
        <w:t>z</w:t>
      </w:r>
      <w:r w:rsidR="00801FC6">
        <w:rPr>
          <w:rFonts w:ascii="Garamond" w:hAnsi="Garamond" w:cs="Arial"/>
          <w:bCs/>
          <w:color w:val="000000" w:themeColor="text1"/>
          <w:szCs w:val="24"/>
        </w:rPr>
        <w:t xml:space="preserve"> organy wymienione w pkt. 6. </w:t>
      </w:r>
    </w:p>
    <w:p w14:paraId="59C757BE" w14:textId="72B83E42" w:rsidR="00801FC6" w:rsidRPr="002149F7" w:rsidRDefault="00801FC6" w:rsidP="002149F7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>
        <w:rPr>
          <w:rFonts w:ascii="Garamond" w:hAnsi="Garamond" w:cs="Arial"/>
          <w:bCs/>
          <w:color w:val="000000" w:themeColor="text1"/>
          <w:szCs w:val="24"/>
        </w:rPr>
        <w:t>Po uzyskaniu</w:t>
      </w:r>
      <w:r w:rsidR="003E3A76" w:rsidRPr="00233D06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233D06">
        <w:rPr>
          <w:rFonts w:ascii="Garamond" w:hAnsi="Garamond" w:cs="Arial"/>
          <w:bCs/>
          <w:color w:val="000000" w:themeColor="text1"/>
          <w:szCs w:val="24"/>
        </w:rPr>
        <w:t>pozytywn</w:t>
      </w:r>
      <w:r>
        <w:rPr>
          <w:rFonts w:ascii="Garamond" w:hAnsi="Garamond" w:cs="Arial"/>
          <w:bCs/>
          <w:color w:val="000000" w:themeColor="text1"/>
          <w:szCs w:val="24"/>
        </w:rPr>
        <w:t>ych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3E3A76" w:rsidRPr="00233D06">
        <w:rPr>
          <w:rFonts w:ascii="Garamond" w:hAnsi="Garamond" w:cs="Arial"/>
          <w:bCs/>
          <w:color w:val="000000" w:themeColor="text1"/>
          <w:szCs w:val="24"/>
        </w:rPr>
        <w:t>opinii</w:t>
      </w:r>
      <w:r w:rsidR="00360E0D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>
        <w:rPr>
          <w:rFonts w:ascii="Garamond" w:hAnsi="Garamond" w:cs="Arial"/>
          <w:bCs/>
          <w:color w:val="000000" w:themeColor="text1"/>
          <w:szCs w:val="24"/>
        </w:rPr>
        <w:t xml:space="preserve">projekt opiniowany jest przez </w:t>
      </w:r>
      <w:r w:rsidR="00360E0D" w:rsidRPr="00233D06">
        <w:rPr>
          <w:rFonts w:ascii="Garamond" w:hAnsi="Garamond" w:cs="Arial"/>
          <w:bCs/>
          <w:color w:val="000000" w:themeColor="text1"/>
          <w:szCs w:val="24"/>
        </w:rPr>
        <w:t>Kolegium Wydziału</w:t>
      </w:r>
      <w:r>
        <w:rPr>
          <w:rFonts w:ascii="Garamond" w:hAnsi="Garamond" w:cs="Arial"/>
          <w:bCs/>
          <w:color w:val="000000" w:themeColor="text1"/>
          <w:szCs w:val="24"/>
        </w:rPr>
        <w:t xml:space="preserve">. </w:t>
      </w:r>
      <w:r w:rsidR="004208B3">
        <w:rPr>
          <w:rFonts w:ascii="Garamond" w:hAnsi="Garamond" w:cs="Arial"/>
          <w:bCs/>
          <w:color w:val="000000" w:themeColor="text1"/>
          <w:szCs w:val="24"/>
        </w:rPr>
        <w:br/>
      </w:r>
      <w:r w:rsidR="002149F7"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uwag lub negatywnej opinii projekt wraca do zespołu zadaniowego. </w:t>
      </w:r>
      <w:r w:rsidR="002149F7">
        <w:rPr>
          <w:rFonts w:ascii="Garamond" w:hAnsi="Garamond" w:cs="Arial"/>
          <w:bCs/>
          <w:color w:val="000000" w:themeColor="text1"/>
          <w:szCs w:val="24"/>
        </w:rPr>
        <w:t xml:space="preserve">Po </w:t>
      </w:r>
      <w:r w:rsidR="002149F7" w:rsidRPr="004208B3">
        <w:rPr>
          <w:rFonts w:ascii="Garamond" w:hAnsi="Garamond" w:cs="Arial"/>
          <w:bCs/>
          <w:color w:val="000000" w:themeColor="text1"/>
          <w:szCs w:val="24"/>
        </w:rPr>
        <w:t xml:space="preserve">wprowadzeniu zmian projekt jest ponownie opiniowany przez organy wymienione w pkt. 6. </w:t>
      </w:r>
      <w:r w:rsidR="00CE0314" w:rsidRPr="004208B3">
        <w:rPr>
          <w:rFonts w:ascii="Garamond" w:hAnsi="Garamond" w:cs="Arial"/>
          <w:bCs/>
          <w:color w:val="000000" w:themeColor="text1"/>
          <w:szCs w:val="24"/>
        </w:rPr>
        <w:t>oraz Kolegium Wydziału.</w:t>
      </w:r>
    </w:p>
    <w:p w14:paraId="65A3C042" w14:textId="2902148B" w:rsidR="007647BC" w:rsidRPr="00233D06" w:rsidRDefault="00801FC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>
        <w:rPr>
          <w:rFonts w:ascii="Garamond" w:hAnsi="Garamond" w:cs="Arial"/>
          <w:bCs/>
          <w:color w:val="000000" w:themeColor="text1"/>
          <w:szCs w:val="24"/>
        </w:rPr>
        <w:t>Po uzyskaniu pozytywnej opinii</w:t>
      </w:r>
      <w:r w:rsidR="003E3A76" w:rsidRPr="00233D06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>
        <w:rPr>
          <w:rFonts w:ascii="Garamond" w:hAnsi="Garamond" w:cs="Arial"/>
          <w:bCs/>
          <w:color w:val="000000" w:themeColor="text1"/>
          <w:szCs w:val="24"/>
        </w:rPr>
        <w:t xml:space="preserve">Kolegium Wydziału </w:t>
      </w:r>
      <w:r w:rsidR="003E3A76" w:rsidRPr="00233D06">
        <w:rPr>
          <w:rFonts w:ascii="Garamond" w:hAnsi="Garamond" w:cs="Arial"/>
          <w:bCs/>
          <w:color w:val="000000" w:themeColor="text1"/>
          <w:szCs w:val="24"/>
        </w:rPr>
        <w:t xml:space="preserve">projekt kierowany jest do Komisji Senackiej ds. Kształcenia. </w:t>
      </w:r>
    </w:p>
    <w:p w14:paraId="4F31CDA1" w14:textId="78690D45" w:rsidR="007647BC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W przypadku uwag lub negatywnej opinii Komisji Senackiej ds. Kształcenia projekt wraca do zespołu zadaniowego</w:t>
      </w:r>
      <w:r w:rsidR="006267FA">
        <w:rPr>
          <w:rFonts w:ascii="Garamond" w:hAnsi="Garamond" w:cs="Arial"/>
          <w:bCs/>
          <w:color w:val="000000" w:themeColor="text1"/>
          <w:szCs w:val="24"/>
        </w:rPr>
        <w:t xml:space="preserve">, który </w:t>
      </w:r>
      <w:r w:rsidR="00D84E8E">
        <w:rPr>
          <w:rFonts w:ascii="Garamond" w:hAnsi="Garamond" w:cs="Arial"/>
          <w:bCs/>
          <w:color w:val="000000" w:themeColor="text1"/>
          <w:szCs w:val="24"/>
        </w:rPr>
        <w:t>może podjąć</w:t>
      </w:r>
      <w:r w:rsidR="006267FA">
        <w:rPr>
          <w:rFonts w:ascii="Garamond" w:hAnsi="Garamond" w:cs="Arial"/>
          <w:bCs/>
          <w:color w:val="000000" w:themeColor="text1"/>
          <w:szCs w:val="24"/>
        </w:rPr>
        <w:t xml:space="preserve"> działania wskazane prze</w:t>
      </w:r>
      <w:r w:rsidR="00506D50">
        <w:rPr>
          <w:rFonts w:ascii="Garamond" w:hAnsi="Garamond" w:cs="Arial"/>
          <w:bCs/>
          <w:color w:val="000000" w:themeColor="text1"/>
          <w:szCs w:val="24"/>
        </w:rPr>
        <w:t>z</w:t>
      </w:r>
      <w:r w:rsidR="006267FA">
        <w:rPr>
          <w:rFonts w:ascii="Garamond" w:hAnsi="Garamond" w:cs="Arial"/>
          <w:bCs/>
          <w:color w:val="000000" w:themeColor="text1"/>
          <w:szCs w:val="24"/>
        </w:rPr>
        <w:t xml:space="preserve"> Komisję Senacką </w:t>
      </w:r>
      <w:r w:rsidR="004208B3">
        <w:rPr>
          <w:rFonts w:ascii="Garamond" w:hAnsi="Garamond" w:cs="Arial"/>
          <w:bCs/>
          <w:color w:val="000000" w:themeColor="text1"/>
          <w:szCs w:val="24"/>
        </w:rPr>
        <w:br/>
      </w:r>
      <w:r w:rsidR="006267FA">
        <w:rPr>
          <w:rFonts w:ascii="Garamond" w:hAnsi="Garamond" w:cs="Arial"/>
          <w:bCs/>
          <w:color w:val="000000" w:themeColor="text1"/>
          <w:szCs w:val="24"/>
        </w:rPr>
        <w:t xml:space="preserve">ds. Kształcenia lub w porozumieniu z Dziekanem podejmuje decyzję o </w:t>
      </w:r>
      <w:r w:rsidR="006267FA" w:rsidRPr="00233D06">
        <w:rPr>
          <w:rFonts w:ascii="Garamond" w:hAnsi="Garamond" w:cs="Arial"/>
          <w:bCs/>
          <w:color w:val="000000" w:themeColor="text1"/>
          <w:szCs w:val="24"/>
        </w:rPr>
        <w:t>wstrzymani</w:t>
      </w:r>
      <w:r w:rsidR="006267FA">
        <w:rPr>
          <w:rFonts w:ascii="Garamond" w:hAnsi="Garamond" w:cs="Arial"/>
          <w:bCs/>
          <w:color w:val="000000" w:themeColor="text1"/>
          <w:szCs w:val="24"/>
        </w:rPr>
        <w:t>u</w:t>
      </w:r>
      <w:r w:rsidR="006267FA" w:rsidRPr="00233D06">
        <w:rPr>
          <w:rFonts w:ascii="Garamond" w:hAnsi="Garamond" w:cs="Arial"/>
          <w:bCs/>
          <w:color w:val="000000" w:themeColor="text1"/>
          <w:szCs w:val="24"/>
        </w:rPr>
        <w:t xml:space="preserve"> dalsz</w:t>
      </w:r>
      <w:r w:rsidR="006267FA">
        <w:rPr>
          <w:rFonts w:ascii="Garamond" w:hAnsi="Garamond" w:cs="Arial"/>
          <w:bCs/>
          <w:color w:val="000000" w:themeColor="text1"/>
          <w:szCs w:val="24"/>
        </w:rPr>
        <w:t>ego</w:t>
      </w:r>
      <w:r w:rsidR="006267FA" w:rsidRPr="00233D06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6267FA">
        <w:rPr>
          <w:rFonts w:ascii="Garamond" w:hAnsi="Garamond" w:cs="Arial"/>
          <w:bCs/>
          <w:color w:val="000000" w:themeColor="text1"/>
          <w:szCs w:val="24"/>
        </w:rPr>
        <w:t>procedowana projektu</w:t>
      </w:r>
      <w:r w:rsidR="00D84E8E">
        <w:rPr>
          <w:rFonts w:ascii="Garamond" w:hAnsi="Garamond" w:cs="Arial"/>
          <w:bCs/>
          <w:color w:val="000000" w:themeColor="text1"/>
          <w:szCs w:val="24"/>
        </w:rPr>
        <w:t xml:space="preserve"> lub skierowaniu go do procedowania przez Senat.</w:t>
      </w:r>
      <w:r w:rsidR="006267FA">
        <w:rPr>
          <w:rFonts w:ascii="Garamond" w:hAnsi="Garamond" w:cs="Arial"/>
          <w:bCs/>
          <w:color w:val="000000" w:themeColor="text1"/>
          <w:szCs w:val="24"/>
        </w:rPr>
        <w:t xml:space="preserve"> </w:t>
      </w:r>
    </w:p>
    <w:p w14:paraId="0B292390" w14:textId="2EC13C0A" w:rsidR="007647BC" w:rsidRDefault="006267FA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>
        <w:rPr>
          <w:rFonts w:ascii="Garamond" w:hAnsi="Garamond" w:cs="Arial"/>
          <w:bCs/>
          <w:color w:val="000000" w:themeColor="text1"/>
          <w:szCs w:val="24"/>
        </w:rPr>
        <w:t>Po opinii Komisji Senackiej ds. Kształcenia p</w:t>
      </w:r>
      <w:r w:rsidR="003E3A76" w:rsidRPr="00233D06">
        <w:rPr>
          <w:rFonts w:ascii="Garamond" w:hAnsi="Garamond" w:cs="Arial"/>
          <w:bCs/>
          <w:color w:val="000000" w:themeColor="text1"/>
          <w:szCs w:val="24"/>
        </w:rPr>
        <w:t xml:space="preserve">rogram nowego kierunku </w:t>
      </w:r>
      <w:r w:rsidR="00D84E8E">
        <w:rPr>
          <w:rFonts w:ascii="Garamond" w:hAnsi="Garamond" w:cs="Arial"/>
          <w:bCs/>
          <w:color w:val="000000" w:themeColor="text1"/>
          <w:szCs w:val="24"/>
        </w:rPr>
        <w:t xml:space="preserve">studiów </w:t>
      </w:r>
      <w:r w:rsidR="00032C7E">
        <w:rPr>
          <w:rFonts w:ascii="Garamond" w:hAnsi="Garamond" w:cs="Arial"/>
          <w:bCs/>
          <w:color w:val="000000" w:themeColor="text1"/>
          <w:szCs w:val="24"/>
        </w:rPr>
        <w:t xml:space="preserve">jest kierowany do procedowania </w:t>
      </w:r>
      <w:r w:rsidR="003E3A76" w:rsidRPr="00233D06">
        <w:rPr>
          <w:rFonts w:ascii="Garamond" w:hAnsi="Garamond" w:cs="Arial"/>
          <w:bCs/>
          <w:color w:val="000000" w:themeColor="text1"/>
          <w:szCs w:val="24"/>
        </w:rPr>
        <w:t xml:space="preserve">przez Senat UR. </w:t>
      </w:r>
    </w:p>
    <w:p w14:paraId="00FC87A2" w14:textId="48CDD070" w:rsidR="00D84706" w:rsidRPr="00233D06" w:rsidRDefault="00D8470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>
        <w:rPr>
          <w:rFonts w:ascii="Garamond" w:hAnsi="Garamond" w:cs="Arial"/>
          <w:bCs/>
          <w:color w:val="000000" w:themeColor="text1"/>
          <w:szCs w:val="24"/>
        </w:rPr>
        <w:t xml:space="preserve">Po powołaniu kierunku przez Rektora </w:t>
      </w:r>
      <w:r w:rsidR="00D84E8E">
        <w:rPr>
          <w:rFonts w:ascii="Garamond" w:hAnsi="Garamond" w:cs="Arial"/>
          <w:bCs/>
          <w:color w:val="000000" w:themeColor="text1"/>
          <w:szCs w:val="24"/>
        </w:rPr>
        <w:t>i powierzeniu jego realizacj</w:t>
      </w:r>
      <w:r w:rsidR="00491314">
        <w:rPr>
          <w:rFonts w:ascii="Garamond" w:hAnsi="Garamond" w:cs="Arial"/>
          <w:bCs/>
          <w:color w:val="000000" w:themeColor="text1"/>
          <w:szCs w:val="24"/>
        </w:rPr>
        <w:t>i</w:t>
      </w:r>
      <w:r w:rsidR="00D84E8E">
        <w:rPr>
          <w:rFonts w:ascii="Garamond" w:hAnsi="Garamond" w:cs="Arial"/>
          <w:bCs/>
          <w:color w:val="000000" w:themeColor="text1"/>
          <w:szCs w:val="24"/>
        </w:rPr>
        <w:t xml:space="preserve"> Wydziałowi</w:t>
      </w:r>
      <w:r w:rsidR="007B4FAC">
        <w:rPr>
          <w:rFonts w:ascii="Garamond" w:hAnsi="Garamond" w:cs="Arial"/>
          <w:bCs/>
          <w:color w:val="000000" w:themeColor="text1"/>
          <w:szCs w:val="24"/>
        </w:rPr>
        <w:t>,</w:t>
      </w:r>
      <w:r w:rsidR="00D84E8E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>
        <w:rPr>
          <w:rFonts w:ascii="Garamond" w:hAnsi="Garamond" w:cs="Arial"/>
          <w:bCs/>
          <w:color w:val="000000" w:themeColor="text1"/>
          <w:szCs w:val="24"/>
        </w:rPr>
        <w:t xml:space="preserve">Dziekan powołuje Radę Kierunku. </w:t>
      </w:r>
    </w:p>
    <w:p w14:paraId="44AFADAD" w14:textId="77777777" w:rsidR="00356827" w:rsidRPr="00233D06" w:rsidRDefault="00356827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7EDD31F" w14:textId="16E50A25" w:rsidR="002C32EE" w:rsidRPr="00233D06" w:rsidRDefault="002C32EE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ROZDZIAŁ </w:t>
      </w:r>
      <w:r w:rsidR="00305EDF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 xml:space="preserve">: Tryb postępowania przy zgłoszeniu propozycji dotyczącej modyfikacji istniejącego programu </w:t>
      </w:r>
      <w:r w:rsidR="00945F93">
        <w:rPr>
          <w:rFonts w:ascii="Garamond" w:hAnsi="Garamond" w:cs="Arial"/>
          <w:bCs/>
          <w:color w:val="000000" w:themeColor="text1"/>
        </w:rPr>
        <w:t>studiów</w:t>
      </w:r>
    </w:p>
    <w:p w14:paraId="26A349C1" w14:textId="0506C247" w:rsidR="00555C7A" w:rsidRPr="00233D06" w:rsidRDefault="00555C7A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4DC2E92" w14:textId="164459D2" w:rsidR="002C32EE" w:rsidRPr="00233D06" w:rsidRDefault="002C32EE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233D06" w:rsidRPr="00233D06">
        <w:rPr>
          <w:rFonts w:ascii="Garamond" w:hAnsi="Garamond" w:cs="Arial"/>
          <w:bCs/>
          <w:color w:val="000000" w:themeColor="text1"/>
        </w:rPr>
        <w:t>5</w:t>
      </w:r>
    </w:p>
    <w:p w14:paraId="57369119" w14:textId="77777777" w:rsidR="00233D06" w:rsidRPr="00233D06" w:rsidRDefault="00233D06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4BD4840A" w14:textId="2D8A6B63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Propozycje dotyczące zmiany programu kierunku </w:t>
      </w:r>
      <w:r w:rsidR="00945F93">
        <w:rPr>
          <w:rFonts w:ascii="Garamond" w:hAnsi="Garamond" w:cs="Arial"/>
          <w:bCs/>
          <w:color w:val="000000" w:themeColor="text1"/>
        </w:rPr>
        <w:t>studiów</w:t>
      </w:r>
      <w:r w:rsidRPr="0029039B">
        <w:rPr>
          <w:rFonts w:ascii="Garamond" w:hAnsi="Garamond" w:cs="Arial"/>
          <w:bCs/>
          <w:color w:val="000000" w:themeColor="text1"/>
        </w:rPr>
        <w:t xml:space="preserve"> są inicjowane przez Radę Kierunku lub na wniosek zainteresowanego lub grupy zainteresowanych osób. Zgłoszenia do Rady Kierunku dokonuje się na formularzu (</w:t>
      </w:r>
      <w:r w:rsidRPr="00167252">
        <w:rPr>
          <w:rFonts w:ascii="Garamond" w:hAnsi="Garamond" w:cs="Arial"/>
          <w:b/>
          <w:color w:val="000000" w:themeColor="text1"/>
        </w:rPr>
        <w:t xml:space="preserve">Załącznik </w:t>
      </w:r>
      <w:r w:rsidR="00945F93">
        <w:rPr>
          <w:rFonts w:ascii="Garamond" w:hAnsi="Garamond" w:cs="Arial"/>
          <w:b/>
          <w:color w:val="000000" w:themeColor="text1"/>
        </w:rPr>
        <w:t>2</w:t>
      </w:r>
      <w:r w:rsidRPr="0029039B">
        <w:rPr>
          <w:rFonts w:ascii="Garamond" w:hAnsi="Garamond" w:cs="Arial"/>
          <w:bCs/>
          <w:color w:val="000000" w:themeColor="text1"/>
        </w:rPr>
        <w:t xml:space="preserve">). </w:t>
      </w:r>
    </w:p>
    <w:p w14:paraId="32DA4A8D" w14:textId="14E0ABF3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Rada </w:t>
      </w:r>
      <w:r w:rsidRPr="00491314">
        <w:rPr>
          <w:rFonts w:ascii="Garamond" w:hAnsi="Garamond" w:cs="Arial"/>
          <w:bCs/>
          <w:color w:val="000000" w:themeColor="text1"/>
        </w:rPr>
        <w:t>Kierunku</w:t>
      </w:r>
      <w:r w:rsidRPr="0029039B">
        <w:rPr>
          <w:rFonts w:ascii="Garamond" w:hAnsi="Garamond" w:cs="Arial"/>
          <w:bCs/>
          <w:color w:val="000000" w:themeColor="text1"/>
        </w:rPr>
        <w:t xml:space="preserve"> ocenia zasadność wniosku i w przypadku pozytywnej oceny występuje do koordynatora przedmiotu o zmianę karty przedmiotu. </w:t>
      </w:r>
    </w:p>
    <w:p w14:paraId="7B6AD1AB" w14:textId="3795F007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Rada Kierunku dokonuje oceny opracowanej karty przedmiotu. W przypadku pozytywnej oceny przystępuje do</w:t>
      </w:r>
      <w:r w:rsidR="00050B50">
        <w:rPr>
          <w:rFonts w:ascii="Garamond" w:hAnsi="Garamond" w:cs="Arial"/>
          <w:bCs/>
          <w:color w:val="000000" w:themeColor="text1"/>
        </w:rPr>
        <w:t xml:space="preserve"> jej</w:t>
      </w:r>
      <w:r w:rsidRPr="0029039B">
        <w:rPr>
          <w:rFonts w:ascii="Garamond" w:hAnsi="Garamond" w:cs="Arial"/>
          <w:bCs/>
          <w:color w:val="000000" w:themeColor="text1"/>
        </w:rPr>
        <w:t xml:space="preserve"> modyfik</w:t>
      </w:r>
      <w:r w:rsidR="00855124" w:rsidRPr="0029039B">
        <w:rPr>
          <w:rFonts w:ascii="Garamond" w:hAnsi="Garamond" w:cs="Arial"/>
          <w:bCs/>
          <w:color w:val="000000" w:themeColor="text1"/>
        </w:rPr>
        <w:t>acji</w:t>
      </w:r>
      <w:r w:rsidRPr="0029039B">
        <w:rPr>
          <w:rFonts w:ascii="Garamond" w:hAnsi="Garamond" w:cs="Arial"/>
          <w:bCs/>
          <w:color w:val="000000" w:themeColor="text1"/>
        </w:rPr>
        <w:t>.</w:t>
      </w:r>
      <w:r w:rsidR="00FA1FAC">
        <w:rPr>
          <w:rFonts w:ascii="Garamond" w:hAnsi="Garamond" w:cs="Arial"/>
          <w:bCs/>
          <w:color w:val="000000" w:themeColor="text1"/>
        </w:rPr>
        <w:t xml:space="preserve"> W przypadku opinii negatywnej karta przedmiotu </w:t>
      </w:r>
      <w:r w:rsidR="00AF1D8A">
        <w:rPr>
          <w:rFonts w:ascii="Garamond" w:hAnsi="Garamond" w:cs="Arial"/>
          <w:bCs/>
          <w:color w:val="000000" w:themeColor="text1"/>
        </w:rPr>
        <w:t>korygowana jest ponownie przez koordynatora przedmiotu.</w:t>
      </w:r>
    </w:p>
    <w:p w14:paraId="07396A75" w14:textId="7598E6A2" w:rsidR="00AF1D8A" w:rsidRPr="00AF1D8A" w:rsidRDefault="00AF1D8A" w:rsidP="00AF1D8A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AF1D8A">
        <w:rPr>
          <w:rFonts w:ascii="Garamond" w:hAnsi="Garamond" w:cs="Arial"/>
          <w:bCs/>
          <w:color w:val="000000" w:themeColor="text1"/>
        </w:rPr>
        <w:lastRenderedPageBreak/>
        <w:t xml:space="preserve">Projekt </w:t>
      </w:r>
      <w:r>
        <w:rPr>
          <w:rFonts w:ascii="Garamond" w:hAnsi="Garamond" w:cs="Arial"/>
          <w:bCs/>
          <w:color w:val="000000" w:themeColor="text1"/>
        </w:rPr>
        <w:t xml:space="preserve">zmian </w:t>
      </w:r>
      <w:r w:rsidR="00F9646B">
        <w:rPr>
          <w:rFonts w:ascii="Garamond" w:hAnsi="Garamond" w:cs="Arial"/>
          <w:bCs/>
          <w:color w:val="000000" w:themeColor="text1"/>
        </w:rPr>
        <w:t>modyfikacji programu studiów</w:t>
      </w:r>
      <w:r>
        <w:rPr>
          <w:rFonts w:ascii="Garamond" w:hAnsi="Garamond" w:cs="Arial"/>
          <w:bCs/>
          <w:color w:val="000000" w:themeColor="text1"/>
        </w:rPr>
        <w:t xml:space="preserve"> </w:t>
      </w:r>
      <w:r w:rsidRPr="00AF1D8A">
        <w:rPr>
          <w:rFonts w:ascii="Garamond" w:hAnsi="Garamond" w:cs="Arial"/>
          <w:bCs/>
          <w:color w:val="000000" w:themeColor="text1"/>
        </w:rPr>
        <w:t>opiniowany jest przez: Wydziałową Radę Samorządu Studentów oraz Radę Interesar</w:t>
      </w:r>
      <w:r>
        <w:rPr>
          <w:rFonts w:ascii="Garamond" w:hAnsi="Garamond" w:cs="Arial"/>
          <w:bCs/>
          <w:color w:val="000000" w:themeColor="text1"/>
        </w:rPr>
        <w:t>iuszy Zewnętrznych, jak również</w:t>
      </w:r>
      <w:r w:rsidRPr="00AF1D8A">
        <w:rPr>
          <w:rFonts w:ascii="Garamond" w:hAnsi="Garamond" w:cs="Arial"/>
          <w:bCs/>
          <w:color w:val="000000" w:themeColor="text1"/>
        </w:rPr>
        <w:t>, Dziekańską Komisję ds. Jakości Kształcenia,.</w:t>
      </w:r>
    </w:p>
    <w:p w14:paraId="40B5C267" w14:textId="4D96248B" w:rsidR="00AF1D8A" w:rsidRDefault="00AF1D8A" w:rsidP="00AF1D8A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AF1D8A">
        <w:rPr>
          <w:rFonts w:ascii="Garamond" w:hAnsi="Garamond" w:cs="Arial"/>
          <w:bCs/>
          <w:color w:val="000000" w:themeColor="text1"/>
        </w:rPr>
        <w:t>W przypadku uwag lub negatywnej</w:t>
      </w:r>
      <w:r>
        <w:rPr>
          <w:rFonts w:ascii="Garamond" w:hAnsi="Garamond" w:cs="Arial"/>
          <w:bCs/>
          <w:color w:val="000000" w:themeColor="text1"/>
        </w:rPr>
        <w:t xml:space="preserve"> opinii </w:t>
      </w:r>
      <w:r w:rsidR="00F9646B">
        <w:rPr>
          <w:rFonts w:ascii="Garamond" w:hAnsi="Garamond" w:cs="Arial"/>
          <w:bCs/>
          <w:color w:val="000000" w:themeColor="text1"/>
        </w:rPr>
        <w:t xml:space="preserve">dotyczącej danego </w:t>
      </w:r>
      <w:r>
        <w:rPr>
          <w:rFonts w:ascii="Garamond" w:hAnsi="Garamond" w:cs="Arial"/>
          <w:bCs/>
          <w:color w:val="000000" w:themeColor="text1"/>
        </w:rPr>
        <w:t>projekt</w:t>
      </w:r>
      <w:r w:rsidR="00F9646B">
        <w:rPr>
          <w:rFonts w:ascii="Garamond" w:hAnsi="Garamond" w:cs="Arial"/>
          <w:bCs/>
          <w:color w:val="000000" w:themeColor="text1"/>
        </w:rPr>
        <w:t>u zmian</w:t>
      </w:r>
      <w:r>
        <w:rPr>
          <w:rFonts w:ascii="Garamond" w:hAnsi="Garamond" w:cs="Arial"/>
          <w:bCs/>
          <w:color w:val="000000" w:themeColor="text1"/>
        </w:rPr>
        <w:t xml:space="preserve"> </w:t>
      </w:r>
      <w:r w:rsidR="004342E4">
        <w:rPr>
          <w:rFonts w:ascii="Garamond" w:hAnsi="Garamond" w:cs="Arial"/>
          <w:bCs/>
          <w:color w:val="000000" w:themeColor="text1"/>
        </w:rPr>
        <w:t>w programie</w:t>
      </w:r>
      <w:r w:rsidR="00F9646B">
        <w:rPr>
          <w:rFonts w:ascii="Garamond" w:hAnsi="Garamond" w:cs="Arial"/>
          <w:bCs/>
          <w:color w:val="000000" w:themeColor="text1"/>
        </w:rPr>
        <w:t>,</w:t>
      </w:r>
      <w:r>
        <w:rPr>
          <w:rFonts w:ascii="Garamond" w:hAnsi="Garamond" w:cs="Arial"/>
          <w:bCs/>
          <w:color w:val="000000" w:themeColor="text1"/>
        </w:rPr>
        <w:t xml:space="preserve"> </w:t>
      </w:r>
      <w:r w:rsidR="004342E4">
        <w:rPr>
          <w:rFonts w:ascii="Garamond" w:hAnsi="Garamond" w:cs="Arial"/>
          <w:bCs/>
          <w:color w:val="000000" w:themeColor="text1"/>
        </w:rPr>
        <w:t>karty</w:t>
      </w:r>
      <w:r w:rsidR="00F9646B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 w:cs="Arial"/>
          <w:bCs/>
          <w:color w:val="000000" w:themeColor="text1"/>
        </w:rPr>
        <w:t>wraca</w:t>
      </w:r>
      <w:r w:rsidR="004342E4">
        <w:rPr>
          <w:rFonts w:ascii="Garamond" w:hAnsi="Garamond" w:cs="Arial"/>
          <w:bCs/>
          <w:color w:val="000000" w:themeColor="text1"/>
        </w:rPr>
        <w:t>ją</w:t>
      </w:r>
      <w:r>
        <w:rPr>
          <w:rFonts w:ascii="Garamond" w:hAnsi="Garamond" w:cs="Arial"/>
          <w:bCs/>
          <w:color w:val="000000" w:themeColor="text1"/>
        </w:rPr>
        <w:t xml:space="preserve"> do koordynator</w:t>
      </w:r>
      <w:r w:rsidR="004342E4">
        <w:rPr>
          <w:rFonts w:ascii="Garamond" w:hAnsi="Garamond" w:cs="Arial"/>
          <w:bCs/>
          <w:color w:val="000000" w:themeColor="text1"/>
        </w:rPr>
        <w:t>ów przedmiotów</w:t>
      </w:r>
      <w:r w:rsidRPr="00AF1D8A">
        <w:rPr>
          <w:rFonts w:ascii="Garamond" w:hAnsi="Garamond" w:cs="Arial"/>
          <w:bCs/>
          <w:color w:val="000000" w:themeColor="text1"/>
        </w:rPr>
        <w:t xml:space="preserve">. Po wprowadzeniu zmian </w:t>
      </w:r>
      <w:r w:rsidR="00A10D4B">
        <w:rPr>
          <w:rFonts w:ascii="Garamond" w:hAnsi="Garamond" w:cs="Arial"/>
          <w:bCs/>
          <w:color w:val="000000" w:themeColor="text1"/>
        </w:rPr>
        <w:t xml:space="preserve">w karcie przedmiotu procedura powtarzana jest od pkt. </w:t>
      </w:r>
      <w:r w:rsidR="00491314">
        <w:rPr>
          <w:rFonts w:ascii="Garamond" w:hAnsi="Garamond" w:cs="Arial"/>
          <w:bCs/>
          <w:color w:val="000000" w:themeColor="text1"/>
        </w:rPr>
        <w:t>4</w:t>
      </w:r>
      <w:r w:rsidR="00A10D4B">
        <w:rPr>
          <w:rFonts w:ascii="Garamond" w:hAnsi="Garamond" w:cs="Arial"/>
          <w:bCs/>
          <w:color w:val="000000" w:themeColor="text1"/>
        </w:rPr>
        <w:t>.</w:t>
      </w:r>
      <w:r w:rsidRPr="00AF1D8A">
        <w:rPr>
          <w:rFonts w:ascii="Garamond" w:hAnsi="Garamond" w:cs="Arial"/>
          <w:bCs/>
          <w:color w:val="000000" w:themeColor="text1"/>
        </w:rPr>
        <w:t xml:space="preserve"> </w:t>
      </w:r>
    </w:p>
    <w:p w14:paraId="77D7378A" w14:textId="68B3EA74" w:rsidR="00AF1D8A" w:rsidRPr="00AF1D8A" w:rsidRDefault="00AF1D8A" w:rsidP="00AF1D8A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AF1D8A">
        <w:rPr>
          <w:rFonts w:ascii="Garamond" w:hAnsi="Garamond" w:cs="Arial"/>
          <w:bCs/>
          <w:color w:val="000000" w:themeColor="text1"/>
        </w:rPr>
        <w:t>Po uzyskaniu pozytywnych opinii</w:t>
      </w:r>
      <w:r>
        <w:rPr>
          <w:rFonts w:ascii="Garamond" w:hAnsi="Garamond" w:cs="Arial"/>
          <w:bCs/>
          <w:color w:val="000000" w:themeColor="text1"/>
        </w:rPr>
        <w:t xml:space="preserve"> </w:t>
      </w:r>
      <w:r w:rsidR="00F9646B">
        <w:rPr>
          <w:rFonts w:ascii="Garamond" w:hAnsi="Garamond" w:cs="Arial"/>
          <w:bCs/>
          <w:color w:val="000000" w:themeColor="text1"/>
        </w:rPr>
        <w:t xml:space="preserve">zmieniona karta przedmiotu stanowi załącznik do opisu modyfikowanego programu studiów, który Rada Kierunku przedstawia Kolegium Wydziału do zaopiniowania. </w:t>
      </w:r>
    </w:p>
    <w:p w14:paraId="374C04A2" w14:textId="3D4EC2D3" w:rsidR="00945F93" w:rsidRDefault="00AF1D8A" w:rsidP="00945F93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AF1D8A">
        <w:rPr>
          <w:rFonts w:ascii="Garamond" w:hAnsi="Garamond" w:cs="Arial"/>
          <w:bCs/>
          <w:color w:val="000000" w:themeColor="text1"/>
        </w:rPr>
        <w:t>W</w:t>
      </w:r>
      <w:r w:rsidR="00A10D4B">
        <w:rPr>
          <w:rFonts w:ascii="Garamond" w:hAnsi="Garamond" w:cs="Arial"/>
          <w:bCs/>
          <w:color w:val="000000" w:themeColor="text1"/>
        </w:rPr>
        <w:t xml:space="preserve"> przypadku </w:t>
      </w:r>
      <w:r w:rsidRPr="00AF1D8A">
        <w:rPr>
          <w:rFonts w:ascii="Garamond" w:hAnsi="Garamond" w:cs="Arial"/>
          <w:bCs/>
          <w:color w:val="000000" w:themeColor="text1"/>
        </w:rPr>
        <w:t xml:space="preserve">negatywnej opinii </w:t>
      </w:r>
      <w:r w:rsidR="00A10D4B">
        <w:rPr>
          <w:rFonts w:ascii="Garamond" w:hAnsi="Garamond" w:cs="Arial"/>
          <w:bCs/>
          <w:color w:val="000000" w:themeColor="text1"/>
        </w:rPr>
        <w:t xml:space="preserve">Kolegium Wydziału, </w:t>
      </w:r>
      <w:r w:rsidRPr="00AF1D8A">
        <w:rPr>
          <w:rFonts w:ascii="Garamond" w:hAnsi="Garamond" w:cs="Arial"/>
          <w:bCs/>
          <w:color w:val="000000" w:themeColor="text1"/>
        </w:rPr>
        <w:t xml:space="preserve">projekt </w:t>
      </w:r>
      <w:r w:rsidR="00A10D4B">
        <w:rPr>
          <w:rFonts w:ascii="Garamond" w:hAnsi="Garamond" w:cs="Arial"/>
          <w:bCs/>
          <w:color w:val="000000" w:themeColor="text1"/>
        </w:rPr>
        <w:t xml:space="preserve">modyfikowanego programu studiów </w:t>
      </w:r>
      <w:r w:rsidRPr="00AF1D8A">
        <w:rPr>
          <w:rFonts w:ascii="Garamond" w:hAnsi="Garamond" w:cs="Arial"/>
          <w:bCs/>
          <w:color w:val="000000" w:themeColor="text1"/>
        </w:rPr>
        <w:t xml:space="preserve">wraca </w:t>
      </w:r>
      <w:r w:rsidR="00A10D4B">
        <w:rPr>
          <w:rFonts w:ascii="Garamond" w:hAnsi="Garamond" w:cs="Arial"/>
          <w:bCs/>
          <w:color w:val="000000" w:themeColor="text1"/>
        </w:rPr>
        <w:t xml:space="preserve">do Rady Kierunku, która podejmuje decyzję o przerwaniu działań nad projektem zmian. </w:t>
      </w:r>
    </w:p>
    <w:p w14:paraId="17EFB03A" w14:textId="6C7E530B" w:rsidR="00AF1D8A" w:rsidRPr="00945F93" w:rsidRDefault="00A10D4B" w:rsidP="00945F93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W przypadku uwag Kolegium Wydziału do </w:t>
      </w:r>
      <w:r w:rsidRPr="00AF1D8A">
        <w:rPr>
          <w:rFonts w:ascii="Garamond" w:hAnsi="Garamond" w:cs="Arial"/>
          <w:bCs/>
          <w:color w:val="000000" w:themeColor="text1"/>
        </w:rPr>
        <w:t>projekt</w:t>
      </w:r>
      <w:r>
        <w:rPr>
          <w:rFonts w:ascii="Garamond" w:hAnsi="Garamond" w:cs="Arial"/>
          <w:bCs/>
          <w:color w:val="000000" w:themeColor="text1"/>
        </w:rPr>
        <w:t>u</w:t>
      </w:r>
      <w:r w:rsidRPr="00AF1D8A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 w:cs="Arial"/>
          <w:bCs/>
          <w:color w:val="000000" w:themeColor="text1"/>
        </w:rPr>
        <w:t>modyfikowanego programu studiów, Rada Kierunku wprowadza zaproponowane zmiany i ponownie przedstawia Kole</w:t>
      </w:r>
      <w:r w:rsidR="008838ED">
        <w:rPr>
          <w:rFonts w:ascii="Garamond" w:hAnsi="Garamond" w:cs="Arial"/>
          <w:bCs/>
          <w:color w:val="000000" w:themeColor="text1"/>
        </w:rPr>
        <w:t>gium Wydziału do zaopiniowania.</w:t>
      </w:r>
    </w:p>
    <w:p w14:paraId="4BFA9424" w14:textId="6584720D" w:rsidR="007F51E5" w:rsidRPr="008838ED" w:rsidRDefault="00AF1D8A" w:rsidP="008838ED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AF1D8A">
        <w:rPr>
          <w:rFonts w:ascii="Garamond" w:hAnsi="Garamond" w:cs="Arial"/>
          <w:bCs/>
          <w:color w:val="000000" w:themeColor="text1"/>
        </w:rPr>
        <w:t xml:space="preserve">Po uzyskaniu opinii Kolegium Wydziału </w:t>
      </w:r>
      <w:r>
        <w:rPr>
          <w:rFonts w:ascii="Garamond" w:hAnsi="Garamond" w:cs="Arial"/>
          <w:bCs/>
          <w:color w:val="000000" w:themeColor="text1"/>
        </w:rPr>
        <w:t xml:space="preserve">zmodyfikowany </w:t>
      </w:r>
      <w:r w:rsidRPr="00AF1D8A">
        <w:rPr>
          <w:rFonts w:ascii="Garamond" w:hAnsi="Garamond" w:cs="Arial"/>
          <w:bCs/>
          <w:color w:val="000000" w:themeColor="text1"/>
        </w:rPr>
        <w:t xml:space="preserve">projekt </w:t>
      </w:r>
      <w:r>
        <w:rPr>
          <w:rFonts w:ascii="Garamond" w:hAnsi="Garamond" w:cs="Arial"/>
          <w:bCs/>
          <w:color w:val="000000" w:themeColor="text1"/>
        </w:rPr>
        <w:t xml:space="preserve">programu studiów </w:t>
      </w:r>
      <w:r w:rsidRPr="00AF1D8A">
        <w:rPr>
          <w:rFonts w:ascii="Garamond" w:hAnsi="Garamond" w:cs="Arial"/>
          <w:bCs/>
          <w:color w:val="000000" w:themeColor="text1"/>
        </w:rPr>
        <w:t xml:space="preserve">kierowany jest do Komisji Senackiej ds. Kształcenia. </w:t>
      </w:r>
    </w:p>
    <w:p w14:paraId="6FE8AC2E" w14:textId="77777777" w:rsidR="00491314" w:rsidRDefault="00670645" w:rsidP="00491314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W 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przypadku uwag lub negatywnej opinii Komisji Senackiej ds. Kształcenia projekt wraca do </w:t>
      </w:r>
      <w:r w:rsidRPr="00491314">
        <w:rPr>
          <w:rFonts w:ascii="Garamond" w:hAnsi="Garamond" w:cs="Arial"/>
          <w:bCs/>
          <w:color w:val="000000" w:themeColor="text1"/>
        </w:rPr>
        <w:t>Rady Kierunku</w:t>
      </w:r>
      <w:r>
        <w:rPr>
          <w:rFonts w:ascii="Garamond" w:hAnsi="Garamond" w:cs="Arial"/>
          <w:bCs/>
          <w:color w:val="000000" w:themeColor="text1"/>
          <w:szCs w:val="24"/>
        </w:rPr>
        <w:t xml:space="preserve">, która podejmuje działania wskazane prze Komisję Senacką ds. Kształcenia lub w porozumieniu z Dziekanem podejmuje decyzję o </w:t>
      </w:r>
      <w:r w:rsidRPr="00233D06">
        <w:rPr>
          <w:rFonts w:ascii="Garamond" w:hAnsi="Garamond" w:cs="Arial"/>
          <w:bCs/>
          <w:color w:val="000000" w:themeColor="text1"/>
          <w:szCs w:val="24"/>
        </w:rPr>
        <w:t>wstrzymani</w:t>
      </w:r>
      <w:r>
        <w:rPr>
          <w:rFonts w:ascii="Garamond" w:hAnsi="Garamond" w:cs="Arial"/>
          <w:bCs/>
          <w:color w:val="000000" w:themeColor="text1"/>
          <w:szCs w:val="24"/>
        </w:rPr>
        <w:t>u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dalsz</w:t>
      </w:r>
      <w:r>
        <w:rPr>
          <w:rFonts w:ascii="Garamond" w:hAnsi="Garamond" w:cs="Arial"/>
          <w:bCs/>
          <w:color w:val="000000" w:themeColor="text1"/>
          <w:szCs w:val="24"/>
        </w:rPr>
        <w:t>ego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>
        <w:rPr>
          <w:rFonts w:ascii="Garamond" w:hAnsi="Garamond" w:cs="Arial"/>
          <w:bCs/>
          <w:color w:val="000000" w:themeColor="text1"/>
          <w:szCs w:val="24"/>
        </w:rPr>
        <w:t>procedowana projektu</w:t>
      </w:r>
      <w:r w:rsidR="00945F93">
        <w:rPr>
          <w:rFonts w:ascii="Garamond" w:hAnsi="Garamond" w:cs="Arial"/>
          <w:bCs/>
          <w:color w:val="000000" w:themeColor="text1"/>
          <w:szCs w:val="24"/>
        </w:rPr>
        <w:t xml:space="preserve"> lub skierowaniu go do procedowania przez Senat</w:t>
      </w:r>
      <w:r>
        <w:rPr>
          <w:rFonts w:ascii="Garamond" w:hAnsi="Garamond" w:cs="Arial"/>
          <w:bCs/>
          <w:color w:val="000000" w:themeColor="text1"/>
          <w:szCs w:val="24"/>
        </w:rPr>
        <w:t>.</w:t>
      </w:r>
      <w:r>
        <w:rPr>
          <w:rFonts w:ascii="Garamond" w:hAnsi="Garamond" w:cs="Arial"/>
          <w:bCs/>
          <w:color w:val="000000" w:themeColor="text1"/>
        </w:rPr>
        <w:t xml:space="preserve"> </w:t>
      </w:r>
    </w:p>
    <w:p w14:paraId="2EDE445E" w14:textId="3E4DCAF6" w:rsidR="00491314" w:rsidRPr="00491314" w:rsidRDefault="00491314" w:rsidP="00491314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491314">
        <w:rPr>
          <w:rFonts w:ascii="Garamond" w:hAnsi="Garamond" w:cs="Arial"/>
          <w:bCs/>
          <w:color w:val="000000" w:themeColor="text1"/>
          <w:szCs w:val="24"/>
        </w:rPr>
        <w:t xml:space="preserve">Po opinii Komisji Senackiej ds. Kształcenia program </w:t>
      </w:r>
      <w:r>
        <w:rPr>
          <w:rFonts w:ascii="Garamond" w:hAnsi="Garamond" w:cs="Arial"/>
          <w:bCs/>
          <w:color w:val="000000" w:themeColor="text1"/>
          <w:szCs w:val="24"/>
        </w:rPr>
        <w:t>modyfikowanego</w:t>
      </w:r>
      <w:r w:rsidRPr="00491314">
        <w:rPr>
          <w:rFonts w:ascii="Garamond" w:hAnsi="Garamond" w:cs="Arial"/>
          <w:bCs/>
          <w:color w:val="000000" w:themeColor="text1"/>
          <w:szCs w:val="24"/>
        </w:rPr>
        <w:t xml:space="preserve"> kierunku studiów jest kierowany do procedowania przez Senat UR. </w:t>
      </w:r>
    </w:p>
    <w:p w14:paraId="275B4547" w14:textId="7D1568FF" w:rsidR="00945F93" w:rsidRDefault="00945F93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Zmiany w programie studiów zatwierdzone przez Sen</w:t>
      </w:r>
      <w:r w:rsidR="008838ED">
        <w:rPr>
          <w:rFonts w:ascii="Garamond" w:hAnsi="Garamond" w:cs="Arial"/>
          <w:bCs/>
          <w:color w:val="000000" w:themeColor="text1"/>
        </w:rPr>
        <w:t xml:space="preserve">at </w:t>
      </w:r>
      <w:r w:rsidR="00491314">
        <w:rPr>
          <w:rFonts w:ascii="Garamond" w:hAnsi="Garamond" w:cs="Arial"/>
          <w:bCs/>
          <w:color w:val="000000" w:themeColor="text1"/>
        </w:rPr>
        <w:t xml:space="preserve">UR </w:t>
      </w:r>
      <w:r w:rsidR="008838ED">
        <w:rPr>
          <w:rFonts w:ascii="Garamond" w:hAnsi="Garamond" w:cs="Arial"/>
          <w:bCs/>
          <w:color w:val="000000" w:themeColor="text1"/>
        </w:rPr>
        <w:t>będą obowiązywały do nowego c</w:t>
      </w:r>
      <w:r>
        <w:rPr>
          <w:rFonts w:ascii="Garamond" w:hAnsi="Garamond" w:cs="Arial"/>
          <w:bCs/>
          <w:color w:val="000000" w:themeColor="text1"/>
        </w:rPr>
        <w:t xml:space="preserve">yklu dydaktycznego. </w:t>
      </w:r>
    </w:p>
    <w:p w14:paraId="0B6A194C" w14:textId="157DF662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Na każdym etapie Rada Kierunku może wnioskować o wstrzymanie dalszych działań. </w:t>
      </w:r>
    </w:p>
    <w:p w14:paraId="6F57C2E1" w14:textId="77777777" w:rsidR="002C32EE" w:rsidRPr="00233D06" w:rsidRDefault="002C32EE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B5E17FD" w14:textId="0190D168" w:rsidR="00661CB0" w:rsidRPr="00233D06" w:rsidRDefault="00B80FC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ROZDZIAŁ </w:t>
      </w:r>
      <w:r w:rsidR="00305EDF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 xml:space="preserve">: </w:t>
      </w:r>
      <w:r w:rsidR="00661CB0" w:rsidRPr="00233D06">
        <w:rPr>
          <w:rFonts w:ascii="Garamond" w:hAnsi="Garamond" w:cs="Arial"/>
          <w:bCs/>
          <w:color w:val="000000" w:themeColor="text1"/>
        </w:rPr>
        <w:t>Tryb postępowania przy zgłoszeniu propozycji dotyczącej zmiany koordynatora przedmiotu</w:t>
      </w:r>
    </w:p>
    <w:p w14:paraId="2EFFEE1A" w14:textId="310E8CF1" w:rsidR="00661CB0" w:rsidRPr="00233D06" w:rsidRDefault="00661CB0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75A53D04" w14:textId="42715C62" w:rsidR="00661CB0" w:rsidRPr="00233D06" w:rsidRDefault="00661CB0" w:rsidP="00F47C4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616239">
        <w:rPr>
          <w:rFonts w:ascii="Garamond" w:hAnsi="Garamond" w:cs="Arial"/>
          <w:bCs/>
          <w:color w:val="000000" w:themeColor="text1"/>
        </w:rPr>
        <w:t>6</w:t>
      </w:r>
    </w:p>
    <w:p w14:paraId="1641CEBF" w14:textId="77777777" w:rsidR="00661CB0" w:rsidRPr="00233D06" w:rsidRDefault="00661CB0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837A62F" w14:textId="1094B657" w:rsidR="003C1097" w:rsidRDefault="003C1097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Zmiany koordynatora </w:t>
      </w:r>
      <w:r w:rsidR="00616239">
        <w:rPr>
          <w:rFonts w:ascii="Garamond" w:hAnsi="Garamond" w:cs="Arial"/>
          <w:bCs/>
          <w:color w:val="000000" w:themeColor="text1"/>
        </w:rPr>
        <w:t xml:space="preserve">przedmiotu </w:t>
      </w:r>
      <w:r>
        <w:rPr>
          <w:rFonts w:ascii="Garamond" w:hAnsi="Garamond" w:cs="Arial"/>
          <w:bCs/>
          <w:color w:val="000000" w:themeColor="text1"/>
        </w:rPr>
        <w:t>dokonuje Dziekan.</w:t>
      </w:r>
    </w:p>
    <w:p w14:paraId="1910AEA9" w14:textId="17F98FCD" w:rsidR="00661CB0" w:rsidRPr="00FD59C7" w:rsidRDefault="0069698D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O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zmian</w:t>
      </w:r>
      <w:r>
        <w:rPr>
          <w:rFonts w:ascii="Garamond" w:hAnsi="Garamond" w:cs="Arial"/>
          <w:bCs/>
          <w:color w:val="000000" w:themeColor="text1"/>
        </w:rPr>
        <w:t>ę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koordynatora przedmiotu </w:t>
      </w:r>
      <w:r w:rsidR="003C1097">
        <w:rPr>
          <w:rFonts w:ascii="Garamond" w:hAnsi="Garamond" w:cs="Arial"/>
          <w:bCs/>
          <w:color w:val="000000" w:themeColor="text1"/>
        </w:rPr>
        <w:t>mo</w:t>
      </w:r>
      <w:r>
        <w:rPr>
          <w:rFonts w:ascii="Garamond" w:hAnsi="Garamond" w:cs="Arial"/>
          <w:bCs/>
          <w:color w:val="000000" w:themeColor="text1"/>
        </w:rPr>
        <w:t xml:space="preserve">że wnioskować 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Prodziekan ds. </w:t>
      </w:r>
      <w:r w:rsidR="006A4318" w:rsidRPr="00FD59C7">
        <w:rPr>
          <w:rFonts w:ascii="Garamond" w:hAnsi="Garamond" w:cs="Arial"/>
          <w:bCs/>
          <w:color w:val="000000" w:themeColor="text1"/>
        </w:rPr>
        <w:t>D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ydaktycznych </w:t>
      </w:r>
      <w:r w:rsidR="004208B3">
        <w:rPr>
          <w:rFonts w:ascii="Garamond" w:hAnsi="Garamond" w:cs="Arial"/>
          <w:bCs/>
          <w:color w:val="000000" w:themeColor="text1"/>
        </w:rPr>
        <w:br/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i </w:t>
      </w:r>
      <w:r w:rsidR="006A4318" w:rsidRPr="00FD59C7">
        <w:rPr>
          <w:rFonts w:ascii="Garamond" w:hAnsi="Garamond" w:cs="Arial"/>
          <w:bCs/>
          <w:color w:val="000000" w:themeColor="text1"/>
        </w:rPr>
        <w:t>S</w:t>
      </w:r>
      <w:r w:rsidR="00661CB0" w:rsidRPr="00FD59C7">
        <w:rPr>
          <w:rFonts w:ascii="Garamond" w:hAnsi="Garamond" w:cs="Arial"/>
          <w:bCs/>
          <w:color w:val="000000" w:themeColor="text1"/>
        </w:rPr>
        <w:t>tudenckich, Rad</w:t>
      </w:r>
      <w:r>
        <w:rPr>
          <w:rFonts w:ascii="Garamond" w:hAnsi="Garamond" w:cs="Arial"/>
          <w:bCs/>
          <w:color w:val="000000" w:themeColor="text1"/>
        </w:rPr>
        <w:t>a</w:t>
      </w:r>
      <w:r w:rsidR="00491314">
        <w:rPr>
          <w:rFonts w:ascii="Garamond" w:hAnsi="Garamond" w:cs="Arial"/>
          <w:bCs/>
          <w:color w:val="000000" w:themeColor="text1"/>
        </w:rPr>
        <w:t xml:space="preserve"> 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Kierunku, </w:t>
      </w:r>
      <w:r w:rsidR="00B40AB6">
        <w:rPr>
          <w:rFonts w:ascii="Garamond" w:hAnsi="Garamond" w:cs="Arial"/>
          <w:bCs/>
          <w:color w:val="000000" w:themeColor="text1"/>
        </w:rPr>
        <w:t>K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ierownik </w:t>
      </w:r>
      <w:r w:rsidR="00B40AB6">
        <w:rPr>
          <w:rFonts w:ascii="Garamond" w:hAnsi="Garamond" w:cs="Arial"/>
          <w:bCs/>
          <w:color w:val="000000" w:themeColor="text1"/>
        </w:rPr>
        <w:t>K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atedry, </w:t>
      </w:r>
      <w:r w:rsidR="00A129CD">
        <w:rPr>
          <w:rFonts w:ascii="Garamond" w:hAnsi="Garamond" w:cs="Arial"/>
          <w:bCs/>
          <w:color w:val="000000" w:themeColor="text1"/>
        </w:rPr>
        <w:t xml:space="preserve">koordynator </w:t>
      </w:r>
      <w:r w:rsidR="00185547">
        <w:rPr>
          <w:rFonts w:ascii="Garamond" w:hAnsi="Garamond" w:cs="Arial"/>
          <w:bCs/>
          <w:color w:val="000000" w:themeColor="text1"/>
        </w:rPr>
        <w:t xml:space="preserve">właściwego </w:t>
      </w:r>
      <w:r w:rsidR="00A129CD">
        <w:rPr>
          <w:rFonts w:ascii="Garamond" w:hAnsi="Garamond" w:cs="Arial"/>
          <w:bCs/>
          <w:color w:val="000000" w:themeColor="text1"/>
        </w:rPr>
        <w:t xml:space="preserve">przedmiotu, </w:t>
      </w:r>
      <w:r w:rsidR="00491314" w:rsidRPr="00FD59C7">
        <w:rPr>
          <w:rFonts w:ascii="Garamond" w:hAnsi="Garamond" w:cs="Arial"/>
          <w:bCs/>
          <w:color w:val="000000" w:themeColor="text1"/>
        </w:rPr>
        <w:t>D</w:t>
      </w:r>
      <w:r w:rsidR="00491314">
        <w:rPr>
          <w:rFonts w:ascii="Garamond" w:hAnsi="Garamond" w:cs="Arial"/>
          <w:bCs/>
          <w:color w:val="000000" w:themeColor="text1"/>
        </w:rPr>
        <w:t xml:space="preserve">ziekańska </w:t>
      </w:r>
      <w:r w:rsidR="00661CB0" w:rsidRPr="00FD59C7">
        <w:rPr>
          <w:rFonts w:ascii="Garamond" w:hAnsi="Garamond" w:cs="Arial"/>
          <w:bCs/>
          <w:color w:val="000000" w:themeColor="text1"/>
        </w:rPr>
        <w:t>K</w:t>
      </w:r>
      <w:r w:rsidR="00491314">
        <w:rPr>
          <w:rFonts w:ascii="Garamond" w:hAnsi="Garamond" w:cs="Arial"/>
          <w:bCs/>
          <w:color w:val="000000" w:themeColor="text1"/>
        </w:rPr>
        <w:t xml:space="preserve">omisja ds. </w:t>
      </w:r>
      <w:r w:rsidR="00661CB0" w:rsidRPr="00FD59C7">
        <w:rPr>
          <w:rFonts w:ascii="Garamond" w:hAnsi="Garamond" w:cs="Arial"/>
          <w:bCs/>
          <w:color w:val="000000" w:themeColor="text1"/>
        </w:rPr>
        <w:t>J</w:t>
      </w:r>
      <w:r w:rsidR="00491314">
        <w:rPr>
          <w:rFonts w:ascii="Garamond" w:hAnsi="Garamond" w:cs="Arial"/>
          <w:bCs/>
          <w:color w:val="000000" w:themeColor="text1"/>
        </w:rPr>
        <w:t xml:space="preserve">akości </w:t>
      </w:r>
      <w:r w:rsidR="00661CB0" w:rsidRPr="00FD59C7">
        <w:rPr>
          <w:rFonts w:ascii="Garamond" w:hAnsi="Garamond" w:cs="Arial"/>
          <w:bCs/>
          <w:color w:val="000000" w:themeColor="text1"/>
        </w:rPr>
        <w:t>K</w:t>
      </w:r>
      <w:r w:rsidR="00491314">
        <w:rPr>
          <w:rFonts w:ascii="Garamond" w:hAnsi="Garamond" w:cs="Arial"/>
          <w:bCs/>
          <w:color w:val="000000" w:themeColor="text1"/>
        </w:rPr>
        <w:t>ształcenia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, </w:t>
      </w:r>
      <w:r w:rsidR="00B40AB6">
        <w:rPr>
          <w:rFonts w:ascii="Garamond" w:hAnsi="Garamond" w:cs="Arial"/>
          <w:bCs/>
          <w:color w:val="000000" w:themeColor="text1"/>
        </w:rPr>
        <w:t xml:space="preserve">Wydziałowa Rada Samorządu Studentów </w:t>
      </w:r>
      <w:r w:rsidR="00661CB0" w:rsidRPr="00FD59C7">
        <w:rPr>
          <w:rFonts w:ascii="Garamond" w:hAnsi="Garamond" w:cs="Arial"/>
          <w:bCs/>
          <w:color w:val="000000" w:themeColor="text1"/>
        </w:rPr>
        <w:t>(</w:t>
      </w:r>
      <w:r w:rsidR="00661CB0" w:rsidRPr="00616239">
        <w:rPr>
          <w:rFonts w:ascii="Garamond" w:hAnsi="Garamond" w:cs="Arial"/>
          <w:b/>
          <w:color w:val="000000" w:themeColor="text1"/>
        </w:rPr>
        <w:t xml:space="preserve">Załącznik </w:t>
      </w:r>
      <w:r w:rsidR="00616239" w:rsidRPr="00616239">
        <w:rPr>
          <w:rFonts w:ascii="Garamond" w:hAnsi="Garamond" w:cs="Arial"/>
          <w:b/>
          <w:color w:val="000000" w:themeColor="text1"/>
        </w:rPr>
        <w:t>3</w:t>
      </w:r>
      <w:r w:rsidR="00661CB0" w:rsidRPr="00FD59C7">
        <w:rPr>
          <w:rFonts w:ascii="Garamond" w:hAnsi="Garamond" w:cs="Arial"/>
          <w:bCs/>
          <w:color w:val="000000" w:themeColor="text1"/>
        </w:rPr>
        <w:t>).</w:t>
      </w:r>
    </w:p>
    <w:p w14:paraId="2D83F21F" w14:textId="37798378" w:rsidR="004D7993" w:rsidRDefault="00661CB0" w:rsidP="00491314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FD59C7">
        <w:rPr>
          <w:rFonts w:ascii="Garamond" w:hAnsi="Garamond" w:cs="Arial"/>
          <w:bCs/>
          <w:color w:val="000000" w:themeColor="text1"/>
        </w:rPr>
        <w:lastRenderedPageBreak/>
        <w:t xml:space="preserve">Przed podjęciem decyzji o zmianie (odwołanie / powołanie) koordynatora przedmiotu Dziekan może zasięgnąć opinii </w:t>
      </w:r>
      <w:r w:rsidR="00B40AB6" w:rsidRPr="00FD59C7">
        <w:rPr>
          <w:rFonts w:ascii="Garamond" w:hAnsi="Garamond" w:cs="Arial"/>
          <w:bCs/>
          <w:color w:val="000000" w:themeColor="text1"/>
        </w:rPr>
        <w:t>Prodziekan</w:t>
      </w:r>
      <w:r w:rsidR="00B40AB6">
        <w:rPr>
          <w:rFonts w:ascii="Garamond" w:hAnsi="Garamond" w:cs="Arial"/>
          <w:bCs/>
          <w:color w:val="000000" w:themeColor="text1"/>
        </w:rPr>
        <w:t>a</w:t>
      </w:r>
      <w:r w:rsidR="00B40AB6" w:rsidRPr="00FD59C7">
        <w:rPr>
          <w:rFonts w:ascii="Garamond" w:hAnsi="Garamond" w:cs="Arial"/>
          <w:bCs/>
          <w:color w:val="000000" w:themeColor="text1"/>
        </w:rPr>
        <w:t xml:space="preserve"> ds. Dydaktycznych i Studenckich</w:t>
      </w:r>
      <w:r w:rsidR="00B40AB6">
        <w:rPr>
          <w:rFonts w:ascii="Garamond" w:hAnsi="Garamond" w:cs="Arial"/>
          <w:bCs/>
          <w:color w:val="000000" w:themeColor="text1"/>
        </w:rPr>
        <w:t>,</w:t>
      </w:r>
      <w:r w:rsidR="00B40AB6" w:rsidRPr="00FD59C7">
        <w:rPr>
          <w:rFonts w:ascii="Garamond" w:hAnsi="Garamond" w:cs="Arial"/>
          <w:bCs/>
          <w:color w:val="000000" w:themeColor="text1"/>
        </w:rPr>
        <w:t xml:space="preserve"> </w:t>
      </w:r>
      <w:r w:rsidRPr="00FD59C7">
        <w:rPr>
          <w:rFonts w:ascii="Garamond" w:hAnsi="Garamond" w:cs="Arial"/>
          <w:bCs/>
          <w:color w:val="000000" w:themeColor="text1"/>
        </w:rPr>
        <w:t xml:space="preserve">Rady Kierunku, </w:t>
      </w:r>
      <w:r w:rsidR="00254B33">
        <w:rPr>
          <w:rFonts w:ascii="Garamond" w:hAnsi="Garamond" w:cs="Arial"/>
          <w:bCs/>
          <w:color w:val="000000" w:themeColor="text1"/>
        </w:rPr>
        <w:t>K</w:t>
      </w:r>
      <w:r w:rsidR="00254B33" w:rsidRPr="00FD59C7">
        <w:rPr>
          <w:rFonts w:ascii="Garamond" w:hAnsi="Garamond" w:cs="Arial"/>
          <w:bCs/>
          <w:color w:val="000000" w:themeColor="text1"/>
        </w:rPr>
        <w:t>ierownik</w:t>
      </w:r>
      <w:r w:rsidR="00254B33">
        <w:rPr>
          <w:rFonts w:ascii="Garamond" w:hAnsi="Garamond" w:cs="Arial"/>
          <w:bCs/>
          <w:color w:val="000000" w:themeColor="text1"/>
        </w:rPr>
        <w:t>a</w:t>
      </w:r>
      <w:r w:rsidR="00254B33" w:rsidRPr="00FD59C7">
        <w:rPr>
          <w:rFonts w:ascii="Garamond" w:hAnsi="Garamond" w:cs="Arial"/>
          <w:bCs/>
          <w:color w:val="000000" w:themeColor="text1"/>
        </w:rPr>
        <w:t xml:space="preserve"> </w:t>
      </w:r>
      <w:r w:rsidR="00254B33">
        <w:rPr>
          <w:rFonts w:ascii="Garamond" w:hAnsi="Garamond" w:cs="Arial"/>
          <w:bCs/>
          <w:color w:val="000000" w:themeColor="text1"/>
        </w:rPr>
        <w:t>K</w:t>
      </w:r>
      <w:r w:rsidR="00254B33" w:rsidRPr="00FD59C7">
        <w:rPr>
          <w:rFonts w:ascii="Garamond" w:hAnsi="Garamond" w:cs="Arial"/>
          <w:bCs/>
          <w:color w:val="000000" w:themeColor="text1"/>
        </w:rPr>
        <w:t>atedry</w:t>
      </w:r>
      <w:r w:rsidR="00254B33">
        <w:rPr>
          <w:rFonts w:ascii="Garamond" w:hAnsi="Garamond" w:cs="Arial"/>
          <w:bCs/>
          <w:color w:val="000000" w:themeColor="text1"/>
        </w:rPr>
        <w:t>,</w:t>
      </w:r>
      <w:r w:rsidR="00254B33" w:rsidRPr="00FD59C7">
        <w:rPr>
          <w:rFonts w:ascii="Garamond" w:hAnsi="Garamond" w:cs="Arial"/>
          <w:bCs/>
          <w:color w:val="000000" w:themeColor="text1"/>
        </w:rPr>
        <w:t xml:space="preserve"> </w:t>
      </w:r>
      <w:r w:rsidR="00491314" w:rsidRPr="00FD59C7">
        <w:rPr>
          <w:rFonts w:ascii="Garamond" w:hAnsi="Garamond" w:cs="Arial"/>
          <w:bCs/>
          <w:color w:val="000000" w:themeColor="text1"/>
        </w:rPr>
        <w:t>D</w:t>
      </w:r>
      <w:r w:rsidR="00491314">
        <w:rPr>
          <w:rFonts w:ascii="Garamond" w:hAnsi="Garamond" w:cs="Arial"/>
          <w:bCs/>
          <w:color w:val="000000" w:themeColor="text1"/>
        </w:rPr>
        <w:t xml:space="preserve">ziekańskiej </w:t>
      </w:r>
      <w:r w:rsidR="00491314" w:rsidRPr="00FD59C7">
        <w:rPr>
          <w:rFonts w:ascii="Garamond" w:hAnsi="Garamond" w:cs="Arial"/>
          <w:bCs/>
          <w:color w:val="000000" w:themeColor="text1"/>
        </w:rPr>
        <w:t>K</w:t>
      </w:r>
      <w:r w:rsidR="00491314">
        <w:rPr>
          <w:rFonts w:ascii="Garamond" w:hAnsi="Garamond" w:cs="Arial"/>
          <w:bCs/>
          <w:color w:val="000000" w:themeColor="text1"/>
        </w:rPr>
        <w:t xml:space="preserve">omisji ds. </w:t>
      </w:r>
      <w:r w:rsidR="00491314" w:rsidRPr="00FD59C7">
        <w:rPr>
          <w:rFonts w:ascii="Garamond" w:hAnsi="Garamond" w:cs="Arial"/>
          <w:bCs/>
          <w:color w:val="000000" w:themeColor="text1"/>
        </w:rPr>
        <w:t>J</w:t>
      </w:r>
      <w:r w:rsidR="00491314">
        <w:rPr>
          <w:rFonts w:ascii="Garamond" w:hAnsi="Garamond" w:cs="Arial"/>
          <w:bCs/>
          <w:color w:val="000000" w:themeColor="text1"/>
        </w:rPr>
        <w:t xml:space="preserve">akości </w:t>
      </w:r>
      <w:r w:rsidR="00491314" w:rsidRPr="00FD59C7">
        <w:rPr>
          <w:rFonts w:ascii="Garamond" w:hAnsi="Garamond" w:cs="Arial"/>
          <w:bCs/>
          <w:color w:val="000000" w:themeColor="text1"/>
        </w:rPr>
        <w:t>K</w:t>
      </w:r>
      <w:r w:rsidR="00491314">
        <w:rPr>
          <w:rFonts w:ascii="Garamond" w:hAnsi="Garamond" w:cs="Arial"/>
          <w:bCs/>
          <w:color w:val="000000" w:themeColor="text1"/>
        </w:rPr>
        <w:t>ształcenia</w:t>
      </w:r>
      <w:r w:rsidRPr="00FD59C7">
        <w:rPr>
          <w:rFonts w:ascii="Garamond" w:hAnsi="Garamond" w:cs="Arial"/>
          <w:bCs/>
          <w:color w:val="000000" w:themeColor="text1"/>
        </w:rPr>
        <w:t xml:space="preserve">, </w:t>
      </w:r>
      <w:r w:rsidR="00B40AB6">
        <w:rPr>
          <w:rFonts w:ascii="Garamond" w:hAnsi="Garamond" w:cs="Arial"/>
          <w:bCs/>
          <w:color w:val="000000" w:themeColor="text1"/>
        </w:rPr>
        <w:t>Wydziałowej Rady Samorządu Studentów</w:t>
      </w:r>
      <w:r w:rsidRPr="00FD59C7">
        <w:rPr>
          <w:rFonts w:ascii="Garamond" w:hAnsi="Garamond" w:cs="Arial"/>
          <w:bCs/>
          <w:color w:val="000000" w:themeColor="text1"/>
        </w:rPr>
        <w:t>.</w:t>
      </w:r>
    </w:p>
    <w:p w14:paraId="4BB564F1" w14:textId="38EA5603" w:rsidR="00CC4A15" w:rsidRDefault="00CC4A15" w:rsidP="00CC4A15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7633997D" w14:textId="77777777" w:rsidR="00CC4A15" w:rsidRPr="00B8742A" w:rsidRDefault="00CC4A15" w:rsidP="00CC4A15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3494593B" w14:textId="77777777" w:rsidR="00CC4A15" w:rsidRPr="00B8742A" w:rsidRDefault="00CC4A15" w:rsidP="00CC4A15">
      <w:pPr>
        <w:pStyle w:val="Style5"/>
        <w:widowControl/>
        <w:tabs>
          <w:tab w:val="left" w:pos="398"/>
        </w:tabs>
        <w:spacing w:line="276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3A2FF9FC" w14:textId="77777777" w:rsidR="00CC4A15" w:rsidRDefault="00CC4A15" w:rsidP="00CC4A15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7</w:t>
      </w:r>
    </w:p>
    <w:p w14:paraId="5D96124F" w14:textId="77777777" w:rsidR="00CC4A15" w:rsidRPr="00B8742A" w:rsidRDefault="00CC4A15" w:rsidP="00CC4A15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614951C4" w14:textId="77777777" w:rsidR="00CC4A15" w:rsidRPr="00B8742A" w:rsidRDefault="00CC4A15" w:rsidP="00CC4A15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Dokumentacja dotycząca procedury podlega archiwizacji w formie wydrukowanej lub elektronicznej i jest przechowywana w Dziekanacie WIPiE przez 5 lat. Za przechowywanie dokumentacji odpowiedzialny jest Kierownik Dziekanatu.</w:t>
      </w:r>
    </w:p>
    <w:p w14:paraId="54D2A9B6" w14:textId="77777777" w:rsidR="00CC4A15" w:rsidRPr="00B8742A" w:rsidRDefault="00CC4A15" w:rsidP="00CC4A15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Wszystkie sprawy nieujęte w procedurze reguluje obowiązująca Ustawa, Regulamin studiów oraz wewnętrzne akty prawne Uniwersytetu Rolniczego w Krakowie.</w:t>
      </w:r>
    </w:p>
    <w:p w14:paraId="10F284DD" w14:textId="77777777" w:rsidR="00CC4A15" w:rsidRPr="00CC4A15" w:rsidRDefault="00CC4A15" w:rsidP="00CC4A15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9E4F8F1" w14:textId="77777777" w:rsidR="00163591" w:rsidRPr="00233D06" w:rsidRDefault="00163591" w:rsidP="00366938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 w:themeColor="text1"/>
        </w:rPr>
      </w:pPr>
    </w:p>
    <w:p w14:paraId="26B4246C" w14:textId="767A9BBC" w:rsidR="00F71B62" w:rsidRPr="00233D06" w:rsidRDefault="00F71B62" w:rsidP="00CC4A15">
      <w:pPr>
        <w:pStyle w:val="Tekstpodstawowy"/>
        <w:spacing w:line="276" w:lineRule="auto"/>
        <w:jc w:val="both"/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</w:pPr>
    </w:p>
    <w:sectPr w:rsidR="00F71B62" w:rsidRPr="00233D0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93C2A" w14:textId="77777777" w:rsidR="00B50D98" w:rsidRDefault="00B50D98" w:rsidP="00091F1B">
      <w:r>
        <w:separator/>
      </w:r>
    </w:p>
  </w:endnote>
  <w:endnote w:type="continuationSeparator" w:id="0">
    <w:p w14:paraId="0891B729" w14:textId="77777777" w:rsidR="00B50D98" w:rsidRDefault="00B50D98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5CA7450F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6095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460957">
              <w:rPr>
                <w:rFonts w:ascii="Garamond" w:hAnsi="Garamond"/>
                <w:bCs/>
                <w:noProof/>
                <w:sz w:val="18"/>
                <w:szCs w:val="18"/>
              </w:rPr>
              <w:t>8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A234" w14:textId="77777777" w:rsidR="00B50D98" w:rsidRDefault="00B50D98" w:rsidP="00091F1B">
      <w:r>
        <w:separator/>
      </w:r>
    </w:p>
  </w:footnote>
  <w:footnote w:type="continuationSeparator" w:id="0">
    <w:p w14:paraId="180EE71F" w14:textId="77777777" w:rsidR="00B50D98" w:rsidRDefault="00B50D98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6"/>
      <w:gridCol w:w="5222"/>
      <w:gridCol w:w="1438"/>
      <w:gridCol w:w="1001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DF5501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5629BA2D" w:rsidR="00D70DC6" w:rsidRPr="00F211DA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WYDZIAŁOWA PW-</w:t>
          </w:r>
          <w:r w:rsidR="00F37B27">
            <w:rPr>
              <w:rFonts w:ascii="Garamond" w:hAnsi="Garamond"/>
              <w:b/>
              <w:sz w:val="20"/>
              <w:szCs w:val="20"/>
            </w:rPr>
            <w:t>0</w:t>
          </w:r>
          <w:r w:rsidR="00C15552">
            <w:rPr>
              <w:rFonts w:ascii="Garamond" w:hAnsi="Garamond"/>
              <w:b/>
              <w:sz w:val="20"/>
              <w:szCs w:val="20"/>
            </w:rPr>
            <w:t>4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ED612C3" w14:textId="3D9CDFE3" w:rsidR="00C15552" w:rsidRDefault="008344FA" w:rsidP="00C15552">
          <w:pPr>
            <w:pStyle w:val="Style4"/>
            <w:widowControl/>
            <w:spacing w:line="322" w:lineRule="exact"/>
            <w:rPr>
              <w:b/>
              <w:sz w:val="28"/>
              <w:szCs w:val="28"/>
            </w:rPr>
          </w:pPr>
          <w:r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P</w:t>
          </w:r>
          <w:r w:rsidR="00C15552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rojektowani</w:t>
          </w:r>
          <w:r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e</w:t>
          </w:r>
          <w:r w:rsidR="00C15552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 i modyfikacj</w:t>
          </w:r>
          <w:r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a</w:t>
          </w:r>
          <w:r w:rsidR="00C15552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 </w:t>
          </w:r>
          <w:r w:rsidR="0055464D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program</w:t>
          </w:r>
          <w:r w:rsidR="0055464D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u</w:t>
          </w:r>
          <w:r w:rsidR="0055464D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 </w:t>
          </w:r>
          <w:r w:rsidR="0055464D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studiów</w:t>
          </w:r>
        </w:p>
        <w:p w14:paraId="50D1CFD7" w14:textId="71C2F31D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 w:rsidR="00F37B27">
            <w:rPr>
              <w:rFonts w:ascii="Garamond" w:hAnsi="Garamond"/>
              <w:bCs/>
              <w:sz w:val="20"/>
            </w:rPr>
            <w:t>0</w:t>
          </w:r>
          <w:r w:rsidR="00C15552">
            <w:rPr>
              <w:rFonts w:ascii="Garamond" w:hAnsi="Garamond"/>
              <w:bCs/>
              <w:sz w:val="20"/>
            </w:rPr>
            <w:t>4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8344FA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8344FA">
            <w:rPr>
              <w:rFonts w:ascii="Garamond" w:hAnsi="Garamond"/>
              <w:bCs/>
              <w:sz w:val="20"/>
            </w:rPr>
            <w:br/>
          </w:r>
          <w:r w:rsidRPr="008344FA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973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284ECDDD" w:rsidR="00D70DC6" w:rsidRPr="00F74A4D" w:rsidRDefault="00460957" w:rsidP="004208B3">
          <w:pPr>
            <w:pStyle w:val="Tekstpodstawowy"/>
            <w:spacing w:before="60" w:after="6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20</w:t>
          </w:r>
          <w:r w:rsidR="00434760">
            <w:rPr>
              <w:rFonts w:ascii="Garamond" w:hAnsi="Garamond"/>
              <w:sz w:val="18"/>
              <w:szCs w:val="18"/>
            </w:rPr>
            <w:t>.</w:t>
          </w:r>
          <w:r w:rsidR="008344FA">
            <w:rPr>
              <w:rFonts w:ascii="Garamond" w:hAnsi="Garamond"/>
              <w:sz w:val="18"/>
              <w:szCs w:val="18"/>
            </w:rPr>
            <w:t>0</w:t>
          </w:r>
          <w:r w:rsidR="004208B3">
            <w:rPr>
              <w:rFonts w:ascii="Garamond" w:hAnsi="Garamond"/>
              <w:sz w:val="18"/>
              <w:szCs w:val="18"/>
            </w:rPr>
            <w:t>6</w:t>
          </w:r>
          <w:r w:rsidR="00434760">
            <w:rPr>
              <w:rFonts w:ascii="Garamond" w:hAnsi="Garamond"/>
              <w:sz w:val="18"/>
              <w:szCs w:val="18"/>
            </w:rPr>
            <w:t>.202</w:t>
          </w:r>
          <w:r w:rsidR="008344FA">
            <w:rPr>
              <w:rFonts w:ascii="Garamond" w:hAnsi="Garamond"/>
              <w:sz w:val="18"/>
              <w:szCs w:val="18"/>
            </w:rPr>
            <w:t>4</w:t>
          </w:r>
          <w:proofErr w:type="gramStart"/>
          <w:r w:rsidR="008344FA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DE1"/>
    <w:multiLevelType w:val="multilevel"/>
    <w:tmpl w:val="B06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B52"/>
    <w:multiLevelType w:val="hybridMultilevel"/>
    <w:tmpl w:val="76809574"/>
    <w:lvl w:ilvl="0" w:tplc="89EE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02"/>
    <w:multiLevelType w:val="hybridMultilevel"/>
    <w:tmpl w:val="7A4AF690"/>
    <w:lvl w:ilvl="0" w:tplc="8F0A0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5C4"/>
    <w:multiLevelType w:val="hybridMultilevel"/>
    <w:tmpl w:val="EBA6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B82"/>
    <w:multiLevelType w:val="hybridMultilevel"/>
    <w:tmpl w:val="1F4CF8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373BEF"/>
    <w:multiLevelType w:val="hybridMultilevel"/>
    <w:tmpl w:val="19DA2C5A"/>
    <w:lvl w:ilvl="0" w:tplc="DB7EEF0A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662F1"/>
    <w:multiLevelType w:val="hybridMultilevel"/>
    <w:tmpl w:val="281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83B"/>
    <w:multiLevelType w:val="hybridMultilevel"/>
    <w:tmpl w:val="8AAC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A73"/>
    <w:multiLevelType w:val="hybridMultilevel"/>
    <w:tmpl w:val="B9E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1AFD"/>
    <w:multiLevelType w:val="hybridMultilevel"/>
    <w:tmpl w:val="06FE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853"/>
    <w:multiLevelType w:val="hybridMultilevel"/>
    <w:tmpl w:val="64AC940A"/>
    <w:lvl w:ilvl="0" w:tplc="CD10774C">
      <w:start w:val="1"/>
      <w:numFmt w:val="decimal"/>
      <w:lvlText w:val="%1."/>
      <w:lvlJc w:val="left"/>
      <w:pPr>
        <w:ind w:left="786" w:hanging="360"/>
      </w:pPr>
      <w:rPr>
        <w:rFonts w:ascii="Garamond" w:eastAsia="Lucida Sans Unicode" w:hAnsi="Garamond" w:cs="Arial"/>
      </w:rPr>
    </w:lvl>
    <w:lvl w:ilvl="1" w:tplc="0136E73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207782"/>
    <w:multiLevelType w:val="hybridMultilevel"/>
    <w:tmpl w:val="31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55CE"/>
    <w:multiLevelType w:val="hybridMultilevel"/>
    <w:tmpl w:val="F080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AD9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3946"/>
    <w:multiLevelType w:val="hybridMultilevel"/>
    <w:tmpl w:val="CDB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428B"/>
    <w:multiLevelType w:val="hybridMultilevel"/>
    <w:tmpl w:val="DFE4E182"/>
    <w:lvl w:ilvl="0" w:tplc="C2E8D90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621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C06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AF9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584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BA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E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5C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78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35468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27012"/>
    <w:multiLevelType w:val="hybridMultilevel"/>
    <w:tmpl w:val="19DA2C5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E69F7"/>
    <w:multiLevelType w:val="hybridMultilevel"/>
    <w:tmpl w:val="490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9E7"/>
    <w:multiLevelType w:val="hybridMultilevel"/>
    <w:tmpl w:val="BB38CF66"/>
    <w:lvl w:ilvl="0" w:tplc="0A6AC936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6784"/>
    <w:multiLevelType w:val="hybridMultilevel"/>
    <w:tmpl w:val="0A36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D71"/>
    <w:multiLevelType w:val="hybridMultilevel"/>
    <w:tmpl w:val="5368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4D46"/>
    <w:multiLevelType w:val="hybridMultilevel"/>
    <w:tmpl w:val="7FB6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7ED2"/>
    <w:multiLevelType w:val="hybridMultilevel"/>
    <w:tmpl w:val="930487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3768DA0A">
      <w:start w:val="1"/>
      <w:numFmt w:val="decimal"/>
      <w:lvlText w:val="%3."/>
      <w:lvlJc w:val="left"/>
      <w:pPr>
        <w:ind w:left="347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86C30"/>
    <w:multiLevelType w:val="hybridMultilevel"/>
    <w:tmpl w:val="289A03C6"/>
    <w:lvl w:ilvl="0" w:tplc="F47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04CC4"/>
    <w:multiLevelType w:val="hybridMultilevel"/>
    <w:tmpl w:val="4394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15"/>
  </w:num>
  <w:num w:numId="5">
    <w:abstractNumId w:val="24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32"/>
  </w:num>
  <w:num w:numId="11">
    <w:abstractNumId w:val="9"/>
  </w:num>
  <w:num w:numId="12">
    <w:abstractNumId w:val="31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7"/>
  </w:num>
  <w:num w:numId="18">
    <w:abstractNumId w:val="12"/>
  </w:num>
  <w:num w:numId="19">
    <w:abstractNumId w:val="33"/>
  </w:num>
  <w:num w:numId="20">
    <w:abstractNumId w:val="21"/>
  </w:num>
  <w:num w:numId="21">
    <w:abstractNumId w:val="25"/>
  </w:num>
  <w:num w:numId="22">
    <w:abstractNumId w:val="0"/>
  </w:num>
  <w:num w:numId="23">
    <w:abstractNumId w:val="29"/>
  </w:num>
  <w:num w:numId="24">
    <w:abstractNumId w:val="14"/>
  </w:num>
  <w:num w:numId="25">
    <w:abstractNumId w:val="5"/>
  </w:num>
  <w:num w:numId="26">
    <w:abstractNumId w:val="27"/>
  </w:num>
  <w:num w:numId="27">
    <w:abstractNumId w:val="13"/>
  </w:num>
  <w:num w:numId="28">
    <w:abstractNumId w:val="28"/>
  </w:num>
  <w:num w:numId="29">
    <w:abstractNumId w:val="16"/>
  </w:num>
  <w:num w:numId="30">
    <w:abstractNumId w:val="10"/>
  </w:num>
  <w:num w:numId="31">
    <w:abstractNumId w:val="8"/>
  </w:num>
  <w:num w:numId="32">
    <w:abstractNumId w:val="4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2BCE"/>
    <w:rsid w:val="00032C7E"/>
    <w:rsid w:val="00033BFD"/>
    <w:rsid w:val="00050B50"/>
    <w:rsid w:val="00055FA3"/>
    <w:rsid w:val="00085987"/>
    <w:rsid w:val="00091F1B"/>
    <w:rsid w:val="000952CE"/>
    <w:rsid w:val="000E35D2"/>
    <w:rsid w:val="000E4C6C"/>
    <w:rsid w:val="001001E9"/>
    <w:rsid w:val="00100EA0"/>
    <w:rsid w:val="00145F9D"/>
    <w:rsid w:val="00152642"/>
    <w:rsid w:val="00163591"/>
    <w:rsid w:val="00163B91"/>
    <w:rsid w:val="00167252"/>
    <w:rsid w:val="001776BB"/>
    <w:rsid w:val="00183423"/>
    <w:rsid w:val="00185547"/>
    <w:rsid w:val="00190BF6"/>
    <w:rsid w:val="001D2657"/>
    <w:rsid w:val="001D6943"/>
    <w:rsid w:val="001E203D"/>
    <w:rsid w:val="001F731F"/>
    <w:rsid w:val="002013D4"/>
    <w:rsid w:val="002107CB"/>
    <w:rsid w:val="002149F7"/>
    <w:rsid w:val="00231E63"/>
    <w:rsid w:val="00233D06"/>
    <w:rsid w:val="002379AE"/>
    <w:rsid w:val="00241779"/>
    <w:rsid w:val="00244A59"/>
    <w:rsid w:val="00254B33"/>
    <w:rsid w:val="00275A0C"/>
    <w:rsid w:val="0029039B"/>
    <w:rsid w:val="00296B72"/>
    <w:rsid w:val="002B59B0"/>
    <w:rsid w:val="002C32EE"/>
    <w:rsid w:val="002C6A4E"/>
    <w:rsid w:val="002F2726"/>
    <w:rsid w:val="00305EDF"/>
    <w:rsid w:val="00312A74"/>
    <w:rsid w:val="003132DA"/>
    <w:rsid w:val="00314705"/>
    <w:rsid w:val="0032475F"/>
    <w:rsid w:val="00324F47"/>
    <w:rsid w:val="00325B9A"/>
    <w:rsid w:val="00327A57"/>
    <w:rsid w:val="0033257C"/>
    <w:rsid w:val="00356827"/>
    <w:rsid w:val="00357484"/>
    <w:rsid w:val="00360E0D"/>
    <w:rsid w:val="00362006"/>
    <w:rsid w:val="003654A6"/>
    <w:rsid w:val="0036560B"/>
    <w:rsid w:val="00366938"/>
    <w:rsid w:val="00385C64"/>
    <w:rsid w:val="0039279A"/>
    <w:rsid w:val="00393B3A"/>
    <w:rsid w:val="00397538"/>
    <w:rsid w:val="00397F50"/>
    <w:rsid w:val="003A7DA9"/>
    <w:rsid w:val="003B66A1"/>
    <w:rsid w:val="003C1097"/>
    <w:rsid w:val="003C7C91"/>
    <w:rsid w:val="003D63D1"/>
    <w:rsid w:val="003E3A76"/>
    <w:rsid w:val="00414B4A"/>
    <w:rsid w:val="004208B3"/>
    <w:rsid w:val="004229B5"/>
    <w:rsid w:val="004342E4"/>
    <w:rsid w:val="00434760"/>
    <w:rsid w:val="00442D76"/>
    <w:rsid w:val="00457A9B"/>
    <w:rsid w:val="00460957"/>
    <w:rsid w:val="0046113A"/>
    <w:rsid w:val="00466E8B"/>
    <w:rsid w:val="00480D33"/>
    <w:rsid w:val="00486B31"/>
    <w:rsid w:val="00491314"/>
    <w:rsid w:val="00495576"/>
    <w:rsid w:val="004B3393"/>
    <w:rsid w:val="004C69DC"/>
    <w:rsid w:val="004D0C60"/>
    <w:rsid w:val="004D60FB"/>
    <w:rsid w:val="004D7993"/>
    <w:rsid w:val="004F0B30"/>
    <w:rsid w:val="004F360D"/>
    <w:rsid w:val="00506D50"/>
    <w:rsid w:val="00507769"/>
    <w:rsid w:val="005237D7"/>
    <w:rsid w:val="005244EC"/>
    <w:rsid w:val="00531A2D"/>
    <w:rsid w:val="00543C07"/>
    <w:rsid w:val="0054458F"/>
    <w:rsid w:val="005446F4"/>
    <w:rsid w:val="00545003"/>
    <w:rsid w:val="0055464D"/>
    <w:rsid w:val="00555C7A"/>
    <w:rsid w:val="00563C6C"/>
    <w:rsid w:val="00576919"/>
    <w:rsid w:val="00576F16"/>
    <w:rsid w:val="00585779"/>
    <w:rsid w:val="00590C1B"/>
    <w:rsid w:val="00597874"/>
    <w:rsid w:val="005B1BFA"/>
    <w:rsid w:val="005B30C7"/>
    <w:rsid w:val="005C0DA8"/>
    <w:rsid w:val="005E418D"/>
    <w:rsid w:val="005E4A2A"/>
    <w:rsid w:val="005F30C1"/>
    <w:rsid w:val="00616239"/>
    <w:rsid w:val="00623C3A"/>
    <w:rsid w:val="006267FA"/>
    <w:rsid w:val="00647D4B"/>
    <w:rsid w:val="00656BC4"/>
    <w:rsid w:val="00661CB0"/>
    <w:rsid w:val="00663822"/>
    <w:rsid w:val="006667B8"/>
    <w:rsid w:val="00670645"/>
    <w:rsid w:val="0067679C"/>
    <w:rsid w:val="00677FC7"/>
    <w:rsid w:val="00691CE3"/>
    <w:rsid w:val="006938E8"/>
    <w:rsid w:val="0069698D"/>
    <w:rsid w:val="00696ADF"/>
    <w:rsid w:val="006A4318"/>
    <w:rsid w:val="006A4FF3"/>
    <w:rsid w:val="006C019D"/>
    <w:rsid w:val="006C7374"/>
    <w:rsid w:val="006C7A3B"/>
    <w:rsid w:val="006E6634"/>
    <w:rsid w:val="007621F1"/>
    <w:rsid w:val="007647BC"/>
    <w:rsid w:val="007A0EDB"/>
    <w:rsid w:val="007A6018"/>
    <w:rsid w:val="007B4FAC"/>
    <w:rsid w:val="007B7F72"/>
    <w:rsid w:val="007C64C3"/>
    <w:rsid w:val="007D3B7F"/>
    <w:rsid w:val="007F01FE"/>
    <w:rsid w:val="007F51E5"/>
    <w:rsid w:val="00801FC6"/>
    <w:rsid w:val="008105FB"/>
    <w:rsid w:val="008344FA"/>
    <w:rsid w:val="00846C66"/>
    <w:rsid w:val="0084723E"/>
    <w:rsid w:val="00855124"/>
    <w:rsid w:val="00856F96"/>
    <w:rsid w:val="008635C5"/>
    <w:rsid w:val="00866EA4"/>
    <w:rsid w:val="008838ED"/>
    <w:rsid w:val="008970B0"/>
    <w:rsid w:val="008B6294"/>
    <w:rsid w:val="008C0CC7"/>
    <w:rsid w:val="008C21DF"/>
    <w:rsid w:val="008C2F8F"/>
    <w:rsid w:val="008E0E47"/>
    <w:rsid w:val="008E2F50"/>
    <w:rsid w:val="008E2F76"/>
    <w:rsid w:val="00931E5D"/>
    <w:rsid w:val="00936409"/>
    <w:rsid w:val="00936837"/>
    <w:rsid w:val="00945F93"/>
    <w:rsid w:val="00946BC1"/>
    <w:rsid w:val="009561BF"/>
    <w:rsid w:val="00964E3E"/>
    <w:rsid w:val="00973B15"/>
    <w:rsid w:val="009962F1"/>
    <w:rsid w:val="00996850"/>
    <w:rsid w:val="009A586D"/>
    <w:rsid w:val="009B222E"/>
    <w:rsid w:val="009C6834"/>
    <w:rsid w:val="009E38D9"/>
    <w:rsid w:val="00A10D4B"/>
    <w:rsid w:val="00A124AE"/>
    <w:rsid w:val="00A129CD"/>
    <w:rsid w:val="00A12B89"/>
    <w:rsid w:val="00A211F5"/>
    <w:rsid w:val="00A22486"/>
    <w:rsid w:val="00A301E4"/>
    <w:rsid w:val="00A30602"/>
    <w:rsid w:val="00A348F0"/>
    <w:rsid w:val="00A6459A"/>
    <w:rsid w:val="00A83B99"/>
    <w:rsid w:val="00A868DD"/>
    <w:rsid w:val="00A87C10"/>
    <w:rsid w:val="00A916FA"/>
    <w:rsid w:val="00A93C28"/>
    <w:rsid w:val="00AA181E"/>
    <w:rsid w:val="00AA57B2"/>
    <w:rsid w:val="00AB18DF"/>
    <w:rsid w:val="00AB1E1F"/>
    <w:rsid w:val="00AB4338"/>
    <w:rsid w:val="00AB6E56"/>
    <w:rsid w:val="00AF1A50"/>
    <w:rsid w:val="00AF1D8A"/>
    <w:rsid w:val="00AF5B05"/>
    <w:rsid w:val="00B047B3"/>
    <w:rsid w:val="00B04BAE"/>
    <w:rsid w:val="00B40AB6"/>
    <w:rsid w:val="00B431E7"/>
    <w:rsid w:val="00B5009F"/>
    <w:rsid w:val="00B50D98"/>
    <w:rsid w:val="00B536E6"/>
    <w:rsid w:val="00B56C1A"/>
    <w:rsid w:val="00B6206A"/>
    <w:rsid w:val="00B80FC6"/>
    <w:rsid w:val="00B8742A"/>
    <w:rsid w:val="00BB5856"/>
    <w:rsid w:val="00BC1868"/>
    <w:rsid w:val="00BC19FF"/>
    <w:rsid w:val="00BC5798"/>
    <w:rsid w:val="00BC5D8F"/>
    <w:rsid w:val="00BC62D0"/>
    <w:rsid w:val="00BD2C21"/>
    <w:rsid w:val="00BE1AC9"/>
    <w:rsid w:val="00BE6B88"/>
    <w:rsid w:val="00C15552"/>
    <w:rsid w:val="00C3131D"/>
    <w:rsid w:val="00C367FC"/>
    <w:rsid w:val="00C526D3"/>
    <w:rsid w:val="00C63766"/>
    <w:rsid w:val="00C72E64"/>
    <w:rsid w:val="00C90297"/>
    <w:rsid w:val="00CA0249"/>
    <w:rsid w:val="00CA3D7B"/>
    <w:rsid w:val="00CC2300"/>
    <w:rsid w:val="00CC4A15"/>
    <w:rsid w:val="00CD7255"/>
    <w:rsid w:val="00CE0314"/>
    <w:rsid w:val="00CE04C0"/>
    <w:rsid w:val="00CE43D2"/>
    <w:rsid w:val="00CF6E43"/>
    <w:rsid w:val="00D16A6A"/>
    <w:rsid w:val="00D202F0"/>
    <w:rsid w:val="00D26D73"/>
    <w:rsid w:val="00D503C9"/>
    <w:rsid w:val="00D526ED"/>
    <w:rsid w:val="00D550A7"/>
    <w:rsid w:val="00D671CC"/>
    <w:rsid w:val="00D70DC6"/>
    <w:rsid w:val="00D760DB"/>
    <w:rsid w:val="00D84706"/>
    <w:rsid w:val="00D84E8E"/>
    <w:rsid w:val="00D8783A"/>
    <w:rsid w:val="00DC511C"/>
    <w:rsid w:val="00DD51DD"/>
    <w:rsid w:val="00DD5A6B"/>
    <w:rsid w:val="00DF23BD"/>
    <w:rsid w:val="00E054F3"/>
    <w:rsid w:val="00E07F12"/>
    <w:rsid w:val="00E2396A"/>
    <w:rsid w:val="00E35D73"/>
    <w:rsid w:val="00E455B4"/>
    <w:rsid w:val="00E56791"/>
    <w:rsid w:val="00E805B2"/>
    <w:rsid w:val="00E86CD6"/>
    <w:rsid w:val="00E9459A"/>
    <w:rsid w:val="00E97159"/>
    <w:rsid w:val="00EA6B15"/>
    <w:rsid w:val="00EB28DB"/>
    <w:rsid w:val="00EB3444"/>
    <w:rsid w:val="00EB7104"/>
    <w:rsid w:val="00EC2288"/>
    <w:rsid w:val="00EC2BAD"/>
    <w:rsid w:val="00EC3D03"/>
    <w:rsid w:val="00ED0DC3"/>
    <w:rsid w:val="00ED33F1"/>
    <w:rsid w:val="00F04EE1"/>
    <w:rsid w:val="00F152FC"/>
    <w:rsid w:val="00F1710C"/>
    <w:rsid w:val="00F202BB"/>
    <w:rsid w:val="00F25BA7"/>
    <w:rsid w:val="00F27665"/>
    <w:rsid w:val="00F33EE0"/>
    <w:rsid w:val="00F37B27"/>
    <w:rsid w:val="00F47C40"/>
    <w:rsid w:val="00F7122E"/>
    <w:rsid w:val="00F71B62"/>
    <w:rsid w:val="00F83F7B"/>
    <w:rsid w:val="00F858C1"/>
    <w:rsid w:val="00F9646B"/>
    <w:rsid w:val="00FA1FAC"/>
    <w:rsid w:val="00FB1803"/>
    <w:rsid w:val="00FD3B34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customStyle="1" w:styleId="Style7">
    <w:name w:val="Style7"/>
    <w:basedOn w:val="Normalny"/>
    <w:uiPriority w:val="99"/>
    <w:rsid w:val="00BC19FF"/>
    <w:pPr>
      <w:suppressAutoHyphens w:val="0"/>
      <w:autoSpaceDE w:val="0"/>
      <w:autoSpaceDN w:val="0"/>
      <w:adjustRightInd w:val="0"/>
      <w:spacing w:line="274" w:lineRule="exact"/>
      <w:ind w:hanging="422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23">
    <w:name w:val="Font Style23"/>
    <w:basedOn w:val="Domylnaczcionkaakapitu"/>
    <w:uiPriority w:val="99"/>
    <w:rsid w:val="00BC19FF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C19FF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19FF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C1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9D98-E260-4B81-8130-0BE554E6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31</cp:revision>
  <dcterms:created xsi:type="dcterms:W3CDTF">2022-06-18T05:59:00Z</dcterms:created>
  <dcterms:modified xsi:type="dcterms:W3CDTF">2024-07-05T06:59:00Z</dcterms:modified>
</cp:coreProperties>
</file>