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D34E9B">
        <w:rPr>
          <w:b/>
          <w:szCs w:val="26"/>
        </w:rPr>
        <w:t>7</w:t>
      </w:r>
      <w:r w:rsidR="00316A0C">
        <w:rPr>
          <w:b/>
          <w:szCs w:val="26"/>
        </w:rPr>
        <w:t>/2023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9F3734" w:rsidRPr="009F3734" w:rsidRDefault="00D34E9B" w:rsidP="00D34E9B">
      <w:pPr>
        <w:jc w:val="center"/>
        <w:rPr>
          <w:rFonts w:eastAsia="Times New Roman"/>
          <w:b/>
          <w:sz w:val="24"/>
        </w:rPr>
      </w:pPr>
      <w:r>
        <w:rPr>
          <w:b/>
          <w:sz w:val="24"/>
        </w:rPr>
        <w:t>procedury b</w:t>
      </w:r>
      <w:r w:rsidRPr="00AB6A0B">
        <w:rPr>
          <w:b/>
          <w:sz w:val="24"/>
        </w:rPr>
        <w:t>adania ankietowego</w:t>
      </w:r>
      <w:r w:rsidRPr="00AB6A0B">
        <w:rPr>
          <w:sz w:val="24"/>
          <w:szCs w:val="24"/>
        </w:rPr>
        <w:t xml:space="preserve"> </w:t>
      </w:r>
      <w:r w:rsidRPr="00E53A10">
        <w:rPr>
          <w:b/>
          <w:sz w:val="24"/>
        </w:rPr>
        <w:t xml:space="preserve">opinii studentów w zakresie jakości kształcenia, tj. programu nauczania, kadry nauczającej, organizacji kształcenia i efektów uczenia się </w:t>
      </w:r>
      <w:r w:rsidRPr="00E852D7">
        <w:rPr>
          <w:b/>
          <w:color w:val="0D0D0D"/>
          <w:w w:val="105"/>
          <w:sz w:val="24"/>
        </w:rPr>
        <w:t>(UR/USZJK/</w:t>
      </w:r>
      <w:proofErr w:type="spellStart"/>
      <w:r w:rsidRPr="00E852D7">
        <w:rPr>
          <w:b/>
          <w:color w:val="0D0D0D"/>
          <w:w w:val="105"/>
          <w:sz w:val="24"/>
        </w:rPr>
        <w:t>WIPiE</w:t>
      </w:r>
      <w:proofErr w:type="spellEnd"/>
      <w:r w:rsidRPr="00E852D7">
        <w:rPr>
          <w:b/>
          <w:color w:val="0D0D0D"/>
          <w:w w:val="105"/>
          <w:sz w:val="24"/>
        </w:rPr>
        <w:t>/PW-0</w:t>
      </w:r>
      <w:r>
        <w:rPr>
          <w:b/>
          <w:color w:val="0D0D0D"/>
          <w:w w:val="105"/>
          <w:sz w:val="24"/>
        </w:rPr>
        <w:t>8</w:t>
      </w:r>
      <w:r w:rsidRPr="00E852D7">
        <w:rPr>
          <w:b/>
          <w:color w:val="0D0D0D"/>
          <w:w w:val="105"/>
          <w:sz w:val="24"/>
        </w:rPr>
        <w:t>)</w:t>
      </w:r>
    </w:p>
    <w:p w:rsidR="00596440" w:rsidRPr="0078379A" w:rsidRDefault="00596440" w:rsidP="00596440">
      <w:pPr>
        <w:spacing w:line="276" w:lineRule="auto"/>
        <w:ind w:left="1318" w:right="1337"/>
        <w:jc w:val="center"/>
        <w:rPr>
          <w:b/>
          <w:sz w:val="24"/>
          <w:szCs w:val="24"/>
        </w:rPr>
      </w:pPr>
    </w:p>
    <w:p w:rsidR="009F2F68" w:rsidRPr="00EA6ED9" w:rsidRDefault="009F2F68" w:rsidP="00F22E7C">
      <w:pPr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A90C2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237876" w:rsidRPr="000C4DFF" w:rsidRDefault="00237876" w:rsidP="0023787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Ustawy</w:t>
      </w:r>
      <w:r w:rsidRPr="000C4DFF">
        <w:rPr>
          <w:sz w:val="24"/>
          <w:szCs w:val="24"/>
        </w:rPr>
        <w:t xml:space="preserve"> z dnia 20 lipca 2018 r. – Prawo o szkolnictwie wyższym i nauce (t. jedn. Dz.U. z 2022 r., poz. 574 z </w:t>
      </w:r>
      <w:proofErr w:type="spellStart"/>
      <w:r w:rsidRPr="000C4DFF">
        <w:rPr>
          <w:sz w:val="24"/>
          <w:szCs w:val="24"/>
        </w:rPr>
        <w:t>późn</w:t>
      </w:r>
      <w:proofErr w:type="spellEnd"/>
      <w:r w:rsidRPr="000C4DFF">
        <w:rPr>
          <w:sz w:val="24"/>
          <w:szCs w:val="24"/>
        </w:rPr>
        <w:t>. zm.)</w:t>
      </w:r>
    </w:p>
    <w:p w:rsidR="00237876" w:rsidRPr="00E4429C" w:rsidRDefault="00237876" w:rsidP="0023787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Rozporządzenia</w:t>
      </w:r>
      <w:r w:rsidRPr="00E4429C">
        <w:rPr>
          <w:sz w:val="24"/>
          <w:szCs w:val="24"/>
        </w:rPr>
        <w:t xml:space="preserve"> Ministra Nauki i Szkolnictwa Wyższego z dnia 12 września 2018 r. w sprawie kryteriów oceny programowej (Dz. U. z 2018 r., poz. 1787)</w:t>
      </w:r>
    </w:p>
    <w:p w:rsidR="00237876" w:rsidRPr="00E4429C" w:rsidRDefault="00237876" w:rsidP="0023787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168/2021 z dnia 27 października 2021 r. w sprawie wprowadzenia Polityki Jakości i Kształcenia oraz Uczelnianego Systemu Zapewnienia Jakości Kształcenia (USZJK)</w:t>
      </w:r>
    </w:p>
    <w:p w:rsidR="00237876" w:rsidRPr="00E4429C" w:rsidRDefault="00237876" w:rsidP="0023787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35/2022 z dnia 4 maja 2022 roku w sprawie wprowadzenia w życie Regulaminu Studiów</w:t>
      </w:r>
    </w:p>
    <w:p w:rsidR="00237876" w:rsidRDefault="00237876" w:rsidP="00237876">
      <w:pPr>
        <w:pStyle w:val="Tekstpodstawowy"/>
        <w:spacing w:line="276" w:lineRule="auto"/>
        <w:ind w:left="360"/>
        <w:jc w:val="both"/>
        <w:rPr>
          <w:rFonts w:ascii="Garamond" w:hAnsi="Garamond"/>
        </w:rPr>
      </w:pPr>
      <w:r w:rsidRPr="0042353A">
        <w:rPr>
          <w:rFonts w:ascii="Garamond" w:hAnsi="Garamond"/>
        </w:rPr>
        <w:t>Z</w:t>
      </w:r>
      <w:r>
        <w:rPr>
          <w:rFonts w:ascii="Garamond" w:hAnsi="Garamond"/>
        </w:rPr>
        <w:t>arządzenia</w:t>
      </w:r>
      <w:r>
        <w:rPr>
          <w:rFonts w:ascii="Garamond" w:hAnsi="Garamond"/>
        </w:rPr>
        <w:t xml:space="preserve"> Rektora AR  Nr  1</w:t>
      </w:r>
      <w:r w:rsidRPr="0042353A">
        <w:rPr>
          <w:rFonts w:ascii="Garamond" w:hAnsi="Garamond"/>
        </w:rPr>
        <w:t xml:space="preserve">7/2007  z  dnia  30  maja  2007  w  sprawie </w:t>
      </w:r>
      <w:r>
        <w:rPr>
          <w:rFonts w:ascii="Garamond" w:hAnsi="Garamond"/>
        </w:rPr>
        <w:t xml:space="preserve"> oceny  przez  studentów zajęć</w:t>
      </w:r>
      <w:r w:rsidRPr="0042353A">
        <w:rPr>
          <w:rFonts w:ascii="Garamond" w:hAnsi="Garamond"/>
        </w:rPr>
        <w:t xml:space="preserve"> dydaktycznych  oraz zasięgania opinii absolwentów o jakości kształcenia </w:t>
      </w:r>
    </w:p>
    <w:p w:rsidR="00237876" w:rsidRPr="00E4429C" w:rsidRDefault="00237876" w:rsidP="0023787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170/2021 z dnia 9 listopada 2021 r. w sprawie wprowadzenia procedur ogólnych dotyczących postępowania z dokumentami Uczelnianego Systemu Zapewnienia Jakości Kształcenia (USZJK)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316A0C" w:rsidRDefault="00FE39E5" w:rsidP="00D34E9B">
      <w:pPr>
        <w:spacing w:before="1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szCs w:val="26"/>
        </w:rPr>
        <w:t xml:space="preserve">zatwierdzam </w:t>
      </w:r>
      <w:r w:rsidR="00F22E7C">
        <w:rPr>
          <w:b/>
          <w:sz w:val="24"/>
        </w:rPr>
        <w:t>procedurę</w:t>
      </w:r>
      <w:r w:rsidR="009F3734">
        <w:rPr>
          <w:b/>
          <w:sz w:val="24"/>
        </w:rPr>
        <w:t xml:space="preserve"> </w:t>
      </w:r>
      <w:r w:rsidR="00D34E9B">
        <w:rPr>
          <w:b/>
          <w:sz w:val="24"/>
        </w:rPr>
        <w:t>b</w:t>
      </w:r>
      <w:r w:rsidR="00D34E9B" w:rsidRPr="00AB6A0B">
        <w:rPr>
          <w:b/>
          <w:sz w:val="24"/>
        </w:rPr>
        <w:t>adania ankietowego</w:t>
      </w:r>
      <w:r w:rsidR="00D34E9B" w:rsidRPr="00AB6A0B">
        <w:rPr>
          <w:sz w:val="24"/>
          <w:szCs w:val="24"/>
        </w:rPr>
        <w:t xml:space="preserve"> </w:t>
      </w:r>
      <w:r w:rsidR="00D34E9B" w:rsidRPr="00E53A10">
        <w:rPr>
          <w:b/>
          <w:sz w:val="24"/>
        </w:rPr>
        <w:t>opinii studentów w zakresie jakości kształcenia, tj. programu nauczania, kadry nauczającej, organizacji kształcenia i efektów uczenia się</w:t>
      </w: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</w:p>
    <w:p w:rsidR="00A02A6B" w:rsidRPr="00947C0A" w:rsidRDefault="00A02A6B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r w:rsidRPr="00B04831">
        <w:rPr>
          <w:szCs w:val="26"/>
        </w:rPr>
        <w:t xml:space="preserve">Kraków, </w:t>
      </w:r>
      <w:r w:rsidR="00D34E9B">
        <w:rPr>
          <w:szCs w:val="26"/>
        </w:rPr>
        <w:t xml:space="preserve"> 28 kwietnia</w:t>
      </w:r>
      <w:r w:rsidR="00316A0C">
        <w:rPr>
          <w:szCs w:val="26"/>
        </w:rPr>
        <w:t xml:space="preserve"> 2023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CFC"/>
    <w:multiLevelType w:val="hybridMultilevel"/>
    <w:tmpl w:val="A7C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C80"/>
    <w:multiLevelType w:val="hybridMultilevel"/>
    <w:tmpl w:val="105A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2435468"/>
    <w:multiLevelType w:val="multilevel"/>
    <w:tmpl w:val="5F56FA6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1F6DF6"/>
    <w:rsid w:val="00237876"/>
    <w:rsid w:val="00264475"/>
    <w:rsid w:val="00316A0C"/>
    <w:rsid w:val="0052535F"/>
    <w:rsid w:val="00596440"/>
    <w:rsid w:val="009F2F68"/>
    <w:rsid w:val="009F3734"/>
    <w:rsid w:val="00A02A6B"/>
    <w:rsid w:val="00A90C29"/>
    <w:rsid w:val="00C9174E"/>
    <w:rsid w:val="00C965C3"/>
    <w:rsid w:val="00D34E9B"/>
    <w:rsid w:val="00DD3F76"/>
    <w:rsid w:val="00DD7858"/>
    <w:rsid w:val="00DE42FE"/>
    <w:rsid w:val="00F22E7C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8881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A0C"/>
  </w:style>
  <w:style w:type="paragraph" w:styleId="Tekstpodstawowy">
    <w:name w:val="Body Text"/>
    <w:basedOn w:val="Normalny"/>
    <w:link w:val="TekstpodstawowyZnak"/>
    <w:uiPriority w:val="1"/>
    <w:qFormat/>
    <w:rsid w:val="00596440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6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16</cp:revision>
  <cp:lastPrinted>2023-07-17T11:44:00Z</cp:lastPrinted>
  <dcterms:created xsi:type="dcterms:W3CDTF">2023-07-17T11:20:00Z</dcterms:created>
  <dcterms:modified xsi:type="dcterms:W3CDTF">2024-04-26T12:28:00Z</dcterms:modified>
</cp:coreProperties>
</file>